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61" w:rsidRDefault="00221661" w:rsidP="00221661">
      <w:pPr>
        <w:jc w:val="center"/>
        <w:rPr>
          <w:rFonts w:ascii="Arial" w:hAnsi="Arial" w:cs="Arial"/>
          <w:b/>
          <w:bCs/>
          <w:sz w:val="22"/>
          <w:szCs w:val="22"/>
        </w:rPr>
      </w:pPr>
      <w:r w:rsidRPr="005A31FD">
        <w:rPr>
          <w:rFonts w:ascii="Arial" w:hAnsi="Arial" w:cs="Arial"/>
          <w:b/>
          <w:bCs/>
          <w:sz w:val="22"/>
          <w:szCs w:val="22"/>
        </w:rPr>
        <w:t>POGODBA O DOBAVI IN PRODAJI ELEKTRIČNE ENERGIJE</w:t>
      </w:r>
    </w:p>
    <w:p w:rsidR="005A31FD" w:rsidRPr="005A31FD" w:rsidRDefault="005A31FD" w:rsidP="00221661">
      <w:pPr>
        <w:jc w:val="center"/>
        <w:rPr>
          <w:rFonts w:ascii="Arial" w:hAnsi="Arial" w:cs="Arial"/>
          <w:b/>
          <w:bCs/>
          <w:sz w:val="22"/>
          <w:szCs w:val="22"/>
        </w:rPr>
      </w:pPr>
      <w:r>
        <w:rPr>
          <w:rFonts w:ascii="Arial" w:hAnsi="Arial" w:cs="Arial"/>
          <w:b/>
          <w:bCs/>
          <w:sz w:val="22"/>
          <w:szCs w:val="22"/>
        </w:rPr>
        <w:t>številka __________________</w:t>
      </w:r>
    </w:p>
    <w:p w:rsidR="00221661" w:rsidRPr="005A31FD" w:rsidRDefault="00221661" w:rsidP="00221661">
      <w:pPr>
        <w:rPr>
          <w:rFonts w:ascii="Arial" w:hAnsi="Arial" w:cs="Arial"/>
          <w:b/>
          <w:bCs/>
          <w:sz w:val="22"/>
          <w:szCs w:val="22"/>
        </w:rPr>
      </w:pP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r w:rsidRPr="005A31FD">
        <w:rPr>
          <w:rFonts w:ascii="Arial" w:hAnsi="Arial" w:cs="Arial"/>
          <w:sz w:val="22"/>
          <w:szCs w:val="22"/>
        </w:rPr>
        <w:t>ki jo sklepata</w:t>
      </w: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r w:rsidRPr="005A31FD">
        <w:rPr>
          <w:rFonts w:ascii="Arial" w:hAnsi="Arial" w:cs="Arial"/>
          <w:b/>
          <w:bCs/>
          <w:sz w:val="22"/>
          <w:szCs w:val="22"/>
        </w:rPr>
        <w:t xml:space="preserve">OSNOVNA ŠOLA </w:t>
      </w:r>
      <w:r w:rsidR="002A6F64" w:rsidRPr="005A31FD">
        <w:rPr>
          <w:rFonts w:ascii="Arial" w:hAnsi="Arial" w:cs="Arial"/>
          <w:b/>
          <w:bCs/>
          <w:sz w:val="22"/>
          <w:szCs w:val="22"/>
        </w:rPr>
        <w:t>BRATOV LETONJA, Šmartno ob Paki 117, 3327 Šmartno ob Paki</w:t>
      </w:r>
      <w:r w:rsidRPr="005A31FD">
        <w:rPr>
          <w:rFonts w:ascii="Arial" w:hAnsi="Arial" w:cs="Arial"/>
          <w:b/>
          <w:bCs/>
          <w:sz w:val="22"/>
          <w:szCs w:val="22"/>
        </w:rPr>
        <w:t>,</w:t>
      </w:r>
      <w:r w:rsidRPr="005A31FD">
        <w:rPr>
          <w:rFonts w:ascii="Arial" w:hAnsi="Arial" w:cs="Arial"/>
          <w:sz w:val="22"/>
          <w:szCs w:val="22"/>
        </w:rPr>
        <w:t xml:space="preserve"> </w:t>
      </w:r>
      <w:r w:rsidR="002A6F64" w:rsidRPr="005A31FD">
        <w:rPr>
          <w:rFonts w:ascii="Arial" w:hAnsi="Arial" w:cs="Arial"/>
          <w:sz w:val="22"/>
          <w:szCs w:val="22"/>
        </w:rPr>
        <w:t>davčna številka 40878333</w:t>
      </w:r>
      <w:r w:rsidRPr="005A31FD">
        <w:rPr>
          <w:rFonts w:ascii="Arial" w:hAnsi="Arial" w:cs="Arial"/>
          <w:sz w:val="22"/>
          <w:szCs w:val="22"/>
        </w:rPr>
        <w:t xml:space="preserve">, ki  jo zastopa ravnatelj  </w:t>
      </w:r>
      <w:r w:rsidR="002A6F64" w:rsidRPr="005A31FD">
        <w:rPr>
          <w:rFonts w:ascii="Arial" w:hAnsi="Arial" w:cs="Arial"/>
          <w:sz w:val="22"/>
          <w:szCs w:val="22"/>
        </w:rPr>
        <w:t>Bojan Juras</w:t>
      </w:r>
      <w:r w:rsidRPr="005A31FD">
        <w:rPr>
          <w:rFonts w:ascii="Arial" w:hAnsi="Arial" w:cs="Arial"/>
          <w:sz w:val="22"/>
          <w:szCs w:val="22"/>
        </w:rPr>
        <w:t xml:space="preserve">, kot naročnik </w:t>
      </w: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r w:rsidRPr="005A31FD">
        <w:rPr>
          <w:rFonts w:ascii="Arial" w:hAnsi="Arial" w:cs="Arial"/>
          <w:sz w:val="22"/>
          <w:szCs w:val="22"/>
        </w:rPr>
        <w:t>in</w:t>
      </w: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r w:rsidRPr="005A31FD">
        <w:rPr>
          <w:rFonts w:ascii="Arial" w:hAnsi="Arial" w:cs="Arial"/>
          <w:b/>
          <w:sz w:val="22"/>
          <w:szCs w:val="22"/>
        </w:rPr>
        <w:t>................................................................................................................................................................................................................................................................................................................................</w:t>
      </w:r>
      <w:r w:rsidRPr="005A31FD">
        <w:rPr>
          <w:rFonts w:ascii="Arial" w:hAnsi="Arial" w:cs="Arial"/>
          <w:sz w:val="22"/>
          <w:szCs w:val="22"/>
        </w:rPr>
        <w:t xml:space="preserve"> davčna številka.............................., kot prodajalec.</w:t>
      </w: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b/>
          <w:bCs/>
          <w:sz w:val="22"/>
          <w:szCs w:val="22"/>
        </w:rPr>
      </w:pPr>
      <w:r w:rsidRPr="005A31FD">
        <w:rPr>
          <w:rFonts w:ascii="Arial" w:hAnsi="Arial" w:cs="Arial"/>
          <w:b/>
          <w:bCs/>
          <w:sz w:val="22"/>
          <w:szCs w:val="22"/>
        </w:rPr>
        <w:t>I. UVODNE DOLOČBE</w:t>
      </w:r>
    </w:p>
    <w:p w:rsidR="00221661" w:rsidRPr="005A31FD" w:rsidRDefault="00221661" w:rsidP="00221661">
      <w:pPr>
        <w:rPr>
          <w:rFonts w:ascii="Arial" w:hAnsi="Arial" w:cs="Arial"/>
          <w:sz w:val="22"/>
          <w:szCs w:val="22"/>
        </w:rPr>
      </w:pPr>
    </w:p>
    <w:p w:rsidR="00221661" w:rsidRPr="005A31FD" w:rsidRDefault="00221661" w:rsidP="00221661">
      <w:pPr>
        <w:numPr>
          <w:ilvl w:val="0"/>
          <w:numId w:val="1"/>
        </w:numPr>
        <w:tabs>
          <w:tab w:val="left" w:pos="720"/>
        </w:tabs>
        <w:jc w:val="center"/>
        <w:rPr>
          <w:rFonts w:ascii="Arial" w:hAnsi="Arial" w:cs="Arial"/>
          <w:b/>
          <w:bCs/>
          <w:sz w:val="22"/>
          <w:szCs w:val="22"/>
        </w:rPr>
      </w:pPr>
      <w:r w:rsidRPr="005A31FD">
        <w:rPr>
          <w:rFonts w:ascii="Arial" w:hAnsi="Arial" w:cs="Arial"/>
          <w:b/>
          <w:bCs/>
          <w:sz w:val="22"/>
          <w:szCs w:val="22"/>
        </w:rPr>
        <w:t>člen</w:t>
      </w:r>
    </w:p>
    <w:p w:rsidR="00221661" w:rsidRPr="005A31FD" w:rsidRDefault="00221661" w:rsidP="00221661">
      <w:pPr>
        <w:jc w:val="center"/>
        <w:rPr>
          <w:rFonts w:ascii="Arial" w:hAnsi="Arial" w:cs="Arial"/>
          <w:sz w:val="22"/>
          <w:szCs w:val="22"/>
        </w:rPr>
      </w:pPr>
    </w:p>
    <w:p w:rsidR="00221661" w:rsidRPr="005A31FD" w:rsidRDefault="00221661" w:rsidP="00221661">
      <w:pPr>
        <w:jc w:val="both"/>
        <w:rPr>
          <w:rFonts w:ascii="Arial" w:hAnsi="Arial" w:cs="Arial"/>
          <w:sz w:val="22"/>
          <w:szCs w:val="22"/>
        </w:rPr>
      </w:pPr>
      <w:r w:rsidRPr="005A31FD">
        <w:rPr>
          <w:rFonts w:ascii="Arial" w:hAnsi="Arial" w:cs="Arial"/>
          <w:sz w:val="22"/>
          <w:szCs w:val="22"/>
        </w:rPr>
        <w:t>Pogodbeni stranki ugotavljata, da je kupec v skladu z Zakonom  o javnem naročanju (</w:t>
      </w:r>
      <w:r w:rsidRPr="001D1ADC">
        <w:rPr>
          <w:rFonts w:ascii="Arial" w:hAnsi="Arial" w:cs="Arial"/>
          <w:sz w:val="20"/>
          <w:szCs w:val="20"/>
        </w:rPr>
        <w:t>Ur. l. RS</w:t>
      </w:r>
      <w:r w:rsidR="001D1ADC">
        <w:rPr>
          <w:rFonts w:ascii="Arial" w:hAnsi="Arial" w:cs="Arial"/>
          <w:sz w:val="22"/>
          <w:szCs w:val="22"/>
        </w:rPr>
        <w:t xml:space="preserve">, </w:t>
      </w:r>
      <w:r w:rsidRPr="005A31FD">
        <w:rPr>
          <w:rFonts w:ascii="Arial" w:hAnsi="Arial" w:cs="Arial"/>
          <w:sz w:val="22"/>
          <w:szCs w:val="22"/>
        </w:rPr>
        <w:t xml:space="preserve">št. 12/2013-UPB5), Zakon o pravnem varstvu v postopkih javnega naročanja (ZPVPJN, Uradni list RS, št. 43/2011 s spremembami), Obligacijskim zakonikom (Ur. l. RS 83/2001, 32/2004 in 28/2006) in vso ostalo zakonodajo, ki ureja to področje  izvedel </w:t>
      </w:r>
      <w:r w:rsidR="005A31FD" w:rsidRPr="005A31FD">
        <w:rPr>
          <w:rFonts w:ascii="Arial" w:hAnsi="Arial" w:cs="Arial"/>
          <w:sz w:val="22"/>
          <w:szCs w:val="22"/>
        </w:rPr>
        <w:t>povabilo k oddaji ponudbe</w:t>
      </w:r>
      <w:r w:rsidRPr="005A31FD">
        <w:rPr>
          <w:rFonts w:ascii="Arial" w:hAnsi="Arial" w:cs="Arial"/>
          <w:sz w:val="22"/>
          <w:szCs w:val="22"/>
        </w:rPr>
        <w:t xml:space="preserve"> za dobavo</w:t>
      </w:r>
      <w:r w:rsidR="005A31FD" w:rsidRPr="005A31FD">
        <w:rPr>
          <w:rFonts w:ascii="Arial" w:hAnsi="Arial" w:cs="Arial"/>
          <w:sz w:val="22"/>
          <w:szCs w:val="22"/>
        </w:rPr>
        <w:t xml:space="preserve"> in prodajo električne energije.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Kupec je izbral prodajalca kot najugodnejšega ponudnika za izvedbo naročila dobave el</w:t>
      </w:r>
      <w:r w:rsidR="00A350FA">
        <w:rPr>
          <w:rFonts w:ascii="Arial" w:hAnsi="Arial" w:cs="Arial"/>
          <w:sz w:val="22"/>
          <w:szCs w:val="22"/>
        </w:rPr>
        <w:t xml:space="preserve">ektrične energije za obdobje </w:t>
      </w:r>
      <w:r w:rsidR="00F16D9B">
        <w:rPr>
          <w:rFonts w:ascii="Arial" w:hAnsi="Arial" w:cs="Arial"/>
          <w:sz w:val="22"/>
          <w:szCs w:val="22"/>
        </w:rPr>
        <w:t>enega</w:t>
      </w:r>
      <w:r w:rsidR="00111893">
        <w:rPr>
          <w:rFonts w:ascii="Arial" w:hAnsi="Arial" w:cs="Arial"/>
          <w:sz w:val="22"/>
          <w:szCs w:val="22"/>
        </w:rPr>
        <w:t xml:space="preserve"> let</w:t>
      </w:r>
      <w:r w:rsidR="00F16D9B">
        <w:rPr>
          <w:rFonts w:ascii="Arial" w:hAnsi="Arial" w:cs="Arial"/>
          <w:sz w:val="22"/>
          <w:szCs w:val="22"/>
        </w:rPr>
        <w:t xml:space="preserve">a </w:t>
      </w:r>
      <w:r w:rsidR="00A350FA">
        <w:rPr>
          <w:rFonts w:ascii="Arial" w:hAnsi="Arial" w:cs="Arial"/>
          <w:sz w:val="22"/>
          <w:szCs w:val="22"/>
        </w:rPr>
        <w:t xml:space="preserve">od </w:t>
      </w:r>
      <w:r w:rsidR="00A350FA" w:rsidRPr="00F16D9B">
        <w:rPr>
          <w:rFonts w:ascii="Arial" w:hAnsi="Arial" w:cs="Arial"/>
          <w:sz w:val="22"/>
          <w:szCs w:val="22"/>
        </w:rPr>
        <w:t>1.</w:t>
      </w:r>
      <w:r w:rsidR="00402E3D" w:rsidRPr="00F16D9B">
        <w:rPr>
          <w:rFonts w:ascii="Arial" w:hAnsi="Arial" w:cs="Arial"/>
          <w:sz w:val="22"/>
          <w:szCs w:val="22"/>
        </w:rPr>
        <w:t xml:space="preserve"> 3. 2021 do 28. 2. 2022</w:t>
      </w:r>
      <w:r w:rsidRPr="005A31FD">
        <w:rPr>
          <w:rFonts w:ascii="Arial" w:hAnsi="Arial" w:cs="Arial"/>
          <w:sz w:val="22"/>
          <w:szCs w:val="22"/>
        </w:rPr>
        <w:t xml:space="preserve"> po podpisu pogodbe, na osnovi predračuna št.</w:t>
      </w:r>
      <w:r w:rsidR="005A31FD" w:rsidRPr="005A31FD">
        <w:rPr>
          <w:rFonts w:ascii="Arial" w:hAnsi="Arial" w:cs="Arial"/>
          <w:sz w:val="22"/>
          <w:szCs w:val="22"/>
        </w:rPr>
        <w:t xml:space="preserve"> ________</w:t>
      </w:r>
      <w:r w:rsidR="00A350FA">
        <w:rPr>
          <w:rFonts w:ascii="Arial" w:hAnsi="Arial" w:cs="Arial"/>
          <w:sz w:val="22"/>
          <w:szCs w:val="22"/>
        </w:rPr>
        <w:t>______ .</w:t>
      </w:r>
      <w:r w:rsidRPr="005A31FD">
        <w:rPr>
          <w:rFonts w:ascii="Arial" w:hAnsi="Arial" w:cs="Arial"/>
          <w:sz w:val="22"/>
          <w:szCs w:val="22"/>
        </w:rPr>
        <w:t xml:space="preserve">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Prodajalec bo v skladu s to pogodbo dobavljal električno energijo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Vsaka pogodbena stranka se s to pogodbo zavezuje in izjavlja, da:</w:t>
      </w:r>
    </w:p>
    <w:p w:rsidR="005A31FD" w:rsidRPr="005A31FD" w:rsidRDefault="005A31FD" w:rsidP="00221661">
      <w:pPr>
        <w:shd w:val="clear" w:color="auto" w:fill="FFFFFF"/>
        <w:tabs>
          <w:tab w:val="left" w:pos="736"/>
        </w:tabs>
        <w:spacing w:before="5"/>
        <w:ind w:left="9"/>
        <w:jc w:val="both"/>
        <w:rPr>
          <w:rFonts w:ascii="Arial" w:hAnsi="Arial" w:cs="Arial"/>
          <w:sz w:val="22"/>
          <w:szCs w:val="22"/>
        </w:rPr>
      </w:pPr>
    </w:p>
    <w:p w:rsidR="00221661" w:rsidRDefault="00221661" w:rsidP="005A31FD">
      <w:pPr>
        <w:numPr>
          <w:ilvl w:val="0"/>
          <w:numId w:val="6"/>
        </w:numPr>
        <w:shd w:val="clear" w:color="auto" w:fill="FFFFFF"/>
        <w:tabs>
          <w:tab w:val="clear" w:pos="720"/>
          <w:tab w:val="left" w:pos="736"/>
        </w:tabs>
        <w:spacing w:before="5"/>
        <w:jc w:val="both"/>
        <w:rPr>
          <w:rFonts w:ascii="Arial" w:hAnsi="Arial" w:cs="Arial"/>
          <w:sz w:val="22"/>
          <w:szCs w:val="22"/>
        </w:rPr>
      </w:pPr>
      <w:r w:rsidRPr="005A31FD">
        <w:rPr>
          <w:rFonts w:ascii="Arial" w:hAnsi="Arial" w:cs="Arial"/>
          <w:sz w:val="22"/>
          <w:szCs w:val="22"/>
        </w:rPr>
        <w:t>je seznanjena z Energetskim zakonom (Uradni list RS, št. 17/14), z Uredbo o splošnih pogojih za dobavo in odjem električne energije, z Uredbo o tarifnem sistemu za prodajo električne energije, Uredbo o zelenem javnem naročanju (</w:t>
      </w:r>
      <w:proofErr w:type="spellStart"/>
      <w:r w:rsidRPr="005A31FD">
        <w:rPr>
          <w:rFonts w:ascii="Arial" w:hAnsi="Arial" w:cs="Arial"/>
          <w:sz w:val="22"/>
          <w:szCs w:val="22"/>
        </w:rPr>
        <w:t>Ur.l</w:t>
      </w:r>
      <w:proofErr w:type="spellEnd"/>
      <w:r w:rsidRPr="005A31FD">
        <w:rPr>
          <w:rFonts w:ascii="Arial" w:hAnsi="Arial" w:cs="Arial"/>
          <w:sz w:val="22"/>
          <w:szCs w:val="22"/>
        </w:rPr>
        <w:t>. RS , št. 102/11 s spremembami), s Pravilnikom o sistemskem obratovanju distribucijskega omrežja za elektrino energijo, s Pravilnikom o načinu obračunavanja postopanj oddaje ali odjema električne energije od voznih redov in s Pravili za delovanje trga z električno energijo, s Pravilnikom o določitvi cen za uporabo elektroenergetskih omrežij in kriterijih za upravičenost stroškov, z Aktom o določitvi metodologije za obračunavanje omrežnine in metodologije za določitev omrežnine in kriterijih za ugotavljanje upravičenih stroškov za elektroenergetska omrežja, z Uredbo o načinu izvajanja gospodarske javne službe dejavnost sistemskega operaterja distribucijskega omrežja električne energije in gospodarske javne službe o načinu izvajanja gospodarske  javne službe organiziranja trga z električno energijo,</w:t>
      </w:r>
    </w:p>
    <w:p w:rsidR="005A31FD" w:rsidRPr="005A31FD" w:rsidRDefault="005A31FD" w:rsidP="005A31FD">
      <w:pPr>
        <w:shd w:val="clear" w:color="auto" w:fill="FFFFFF"/>
        <w:tabs>
          <w:tab w:val="left" w:pos="736"/>
        </w:tabs>
        <w:spacing w:before="5"/>
        <w:ind w:left="720"/>
        <w:jc w:val="both"/>
        <w:rPr>
          <w:rFonts w:ascii="Arial" w:hAnsi="Arial" w:cs="Arial"/>
          <w:sz w:val="22"/>
          <w:szCs w:val="22"/>
        </w:rPr>
      </w:pPr>
    </w:p>
    <w:p w:rsidR="00221661" w:rsidRDefault="00221661" w:rsidP="005A31FD">
      <w:pPr>
        <w:numPr>
          <w:ilvl w:val="0"/>
          <w:numId w:val="6"/>
        </w:numPr>
        <w:shd w:val="clear" w:color="auto" w:fill="FFFFFF"/>
        <w:tabs>
          <w:tab w:val="clear" w:pos="720"/>
          <w:tab w:val="left" w:pos="736"/>
        </w:tabs>
        <w:spacing w:before="5"/>
        <w:jc w:val="both"/>
        <w:rPr>
          <w:rFonts w:ascii="Arial" w:hAnsi="Arial" w:cs="Arial"/>
          <w:sz w:val="22"/>
          <w:szCs w:val="22"/>
        </w:rPr>
      </w:pPr>
      <w:r w:rsidRPr="005A31FD">
        <w:rPr>
          <w:rFonts w:ascii="Arial" w:hAnsi="Arial" w:cs="Arial"/>
          <w:sz w:val="22"/>
          <w:szCs w:val="22"/>
        </w:rPr>
        <w:t>so podatki navedeni v pogodbi, točni in resnični, kar jamči stranka s podpisom pogodbe.</w:t>
      </w:r>
    </w:p>
    <w:p w:rsidR="005A31FD" w:rsidRDefault="005A31FD" w:rsidP="005A31FD">
      <w:pPr>
        <w:shd w:val="clear" w:color="auto" w:fill="FFFFFF"/>
        <w:tabs>
          <w:tab w:val="left" w:pos="736"/>
        </w:tabs>
        <w:spacing w:before="5"/>
        <w:jc w:val="both"/>
        <w:rPr>
          <w:rFonts w:ascii="Arial" w:hAnsi="Arial" w:cs="Arial"/>
          <w:sz w:val="22"/>
          <w:szCs w:val="22"/>
        </w:rPr>
      </w:pPr>
    </w:p>
    <w:p w:rsidR="005A31FD" w:rsidRDefault="005A31FD" w:rsidP="005A31FD">
      <w:pPr>
        <w:shd w:val="clear" w:color="auto" w:fill="FFFFFF"/>
        <w:tabs>
          <w:tab w:val="left" w:pos="736"/>
        </w:tabs>
        <w:spacing w:before="5"/>
        <w:jc w:val="both"/>
        <w:rPr>
          <w:rFonts w:ascii="Arial" w:hAnsi="Arial" w:cs="Arial"/>
          <w:sz w:val="22"/>
          <w:szCs w:val="22"/>
        </w:rPr>
      </w:pPr>
    </w:p>
    <w:p w:rsidR="005A31FD" w:rsidRDefault="005A31FD" w:rsidP="005A31FD">
      <w:pPr>
        <w:shd w:val="clear" w:color="auto" w:fill="FFFFFF"/>
        <w:tabs>
          <w:tab w:val="left" w:pos="736"/>
        </w:tabs>
        <w:spacing w:before="5"/>
        <w:jc w:val="both"/>
        <w:rPr>
          <w:rFonts w:ascii="Arial" w:hAnsi="Arial" w:cs="Arial"/>
          <w:sz w:val="22"/>
          <w:szCs w:val="22"/>
        </w:rPr>
      </w:pPr>
    </w:p>
    <w:p w:rsidR="005A31FD" w:rsidRPr="005A31FD" w:rsidRDefault="005A31FD" w:rsidP="005A31FD">
      <w:pPr>
        <w:shd w:val="clear" w:color="auto" w:fill="FFFFFF"/>
        <w:tabs>
          <w:tab w:val="left" w:pos="736"/>
        </w:tabs>
        <w:spacing w:before="5"/>
        <w:jc w:val="both"/>
        <w:rPr>
          <w:rFonts w:ascii="Arial" w:hAnsi="Arial" w:cs="Arial"/>
          <w:sz w:val="22"/>
          <w:szCs w:val="22"/>
        </w:rPr>
      </w:pPr>
    </w:p>
    <w:p w:rsidR="00221661" w:rsidRPr="005A31FD" w:rsidRDefault="00221661" w:rsidP="00221661">
      <w:pPr>
        <w:shd w:val="clear" w:color="auto" w:fill="FFFFFF"/>
        <w:tabs>
          <w:tab w:val="left" w:pos="1456"/>
        </w:tabs>
        <w:spacing w:before="5"/>
        <w:ind w:left="36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II. PREDMET POGODBE</w:t>
      </w:r>
    </w:p>
    <w:p w:rsidR="00221661" w:rsidRPr="005A31FD" w:rsidRDefault="00221661" w:rsidP="00221661">
      <w:pPr>
        <w:tabs>
          <w:tab w:val="left" w:pos="720"/>
        </w:tabs>
        <w:jc w:val="center"/>
        <w:rPr>
          <w:rFonts w:ascii="Arial" w:hAnsi="Arial" w:cs="Arial"/>
          <w:b/>
          <w:bCs/>
          <w:sz w:val="22"/>
          <w:szCs w:val="22"/>
        </w:rPr>
      </w:pPr>
      <w:r w:rsidRPr="005A31FD">
        <w:rPr>
          <w:rFonts w:ascii="Arial" w:hAnsi="Arial" w:cs="Arial"/>
          <w:b/>
          <w:bCs/>
          <w:sz w:val="22"/>
          <w:szCs w:val="22"/>
        </w:rPr>
        <w:t>2.  člen</w:t>
      </w: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Predmet te pogodbe je dobava in prodaja električne energije  za merilna mesta:</w:t>
      </w:r>
      <w:r w:rsidR="00B51B8D">
        <w:rPr>
          <w:rFonts w:ascii="Arial" w:hAnsi="Arial" w:cs="Arial"/>
          <w:sz w:val="22"/>
          <w:szCs w:val="22"/>
        </w:rPr>
        <w:t xml:space="preserve"> Osnovna šola Šmartno ob Paki,</w:t>
      </w:r>
      <w:r w:rsidR="00A350FA">
        <w:rPr>
          <w:rFonts w:ascii="Arial" w:hAnsi="Arial" w:cs="Arial"/>
          <w:sz w:val="22"/>
          <w:szCs w:val="22"/>
        </w:rPr>
        <w:t xml:space="preserve"> Šmartno ob Paki 117, 3327 Šmartno ob Paki za odjemni mesti št. 656 in 547 ter za Vrtec Sonček, Šmartno ob Paki 14, 3327 Šmartno ob Paki, za odjemno mesto št. 581.</w:t>
      </w:r>
      <w:r w:rsidR="00402E3D">
        <w:rPr>
          <w:rFonts w:ascii="Arial" w:hAnsi="Arial" w:cs="Arial"/>
          <w:sz w:val="22"/>
          <w:szCs w:val="22"/>
        </w:rPr>
        <w:t xml:space="preserve"> </w:t>
      </w:r>
      <w:r w:rsidR="00A350FA">
        <w:rPr>
          <w:rFonts w:ascii="Arial" w:hAnsi="Arial" w:cs="Arial"/>
          <w:sz w:val="22"/>
          <w:szCs w:val="22"/>
        </w:rPr>
        <w:t>Pogodb</w:t>
      </w:r>
      <w:r w:rsidR="00402E3D">
        <w:rPr>
          <w:rFonts w:ascii="Arial" w:hAnsi="Arial" w:cs="Arial"/>
          <w:sz w:val="22"/>
          <w:szCs w:val="22"/>
        </w:rPr>
        <w:t xml:space="preserve">a se sklepa za čas od </w:t>
      </w:r>
      <w:r w:rsidR="00402E3D" w:rsidRPr="00F16D9B">
        <w:rPr>
          <w:rFonts w:ascii="Arial" w:hAnsi="Arial" w:cs="Arial"/>
          <w:sz w:val="22"/>
          <w:szCs w:val="22"/>
        </w:rPr>
        <w:t>1. 3. 2021 do 28. 2. 2022</w:t>
      </w:r>
      <w:r w:rsidRPr="00F16D9B">
        <w:rPr>
          <w:rFonts w:ascii="Arial" w:hAnsi="Arial" w:cs="Arial"/>
          <w:sz w:val="22"/>
          <w:szCs w:val="22"/>
        </w:rPr>
        <w:t>.</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V kolikor pride do spremembe (lastnika, plačnika, načina merjenja, statusa) na merilnem mestu ali ukinitve posameznega merilnega mesta, preneha uporabnost pogodbe za to merilno mesto. Vse morebitne stroške</w:t>
      </w:r>
      <w:r w:rsidR="005F101F">
        <w:rPr>
          <w:rFonts w:ascii="Arial" w:hAnsi="Arial" w:cs="Arial"/>
          <w:sz w:val="22"/>
          <w:szCs w:val="22"/>
        </w:rPr>
        <w:t>,</w:t>
      </w:r>
      <w:r w:rsidRPr="005A31FD">
        <w:rPr>
          <w:rFonts w:ascii="Arial" w:hAnsi="Arial" w:cs="Arial"/>
          <w:sz w:val="22"/>
          <w:szCs w:val="22"/>
        </w:rPr>
        <w:t xml:space="preserve"> nastale s  spremembami v prejšnjem stavku </w:t>
      </w:r>
      <w:r w:rsidR="005F101F">
        <w:rPr>
          <w:rFonts w:ascii="Arial" w:hAnsi="Arial" w:cs="Arial"/>
          <w:sz w:val="22"/>
          <w:szCs w:val="22"/>
        </w:rPr>
        <w:t>,</w:t>
      </w:r>
      <w:r w:rsidRPr="005A31FD">
        <w:rPr>
          <w:rFonts w:ascii="Arial" w:hAnsi="Arial" w:cs="Arial"/>
          <w:sz w:val="22"/>
          <w:szCs w:val="22"/>
        </w:rPr>
        <w:t xml:space="preserve">poravna dosedanji kupec.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Za merilna mesta, katera bo kupec naknadno pridobil, se sklene nova pogodba ali aneks k pogodbi in se cene za obračun dobavljene  električne energije oblikujejo po ceni, dogovorjeni na podlagi te pogodbe.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3.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Merilna mesta, navedena  v pogodbi</w:t>
      </w:r>
      <w:r w:rsidR="005F101F">
        <w:rPr>
          <w:rFonts w:ascii="Arial" w:hAnsi="Arial" w:cs="Arial"/>
          <w:sz w:val="22"/>
          <w:szCs w:val="22"/>
        </w:rPr>
        <w:t>,</w:t>
      </w:r>
      <w:r w:rsidRPr="005A31FD">
        <w:rPr>
          <w:rFonts w:ascii="Arial" w:hAnsi="Arial" w:cs="Arial"/>
          <w:sz w:val="22"/>
          <w:szCs w:val="22"/>
        </w:rPr>
        <w:t xml:space="preserve"> se vključijo v bilančno (pod)skupino prodajalca. Prodajalec prevzema vse stroške</w:t>
      </w:r>
      <w:r w:rsidR="005F101F">
        <w:rPr>
          <w:rFonts w:ascii="Arial" w:hAnsi="Arial" w:cs="Arial"/>
          <w:sz w:val="22"/>
          <w:szCs w:val="22"/>
        </w:rPr>
        <w:t>,</w:t>
      </w:r>
      <w:r w:rsidRPr="005A31FD">
        <w:rPr>
          <w:rFonts w:ascii="Arial" w:hAnsi="Arial" w:cs="Arial"/>
          <w:sz w:val="22"/>
          <w:szCs w:val="22"/>
        </w:rPr>
        <w:t xml:space="preserve"> nastale z odstopanjem odjema električne energije od predvidene porabe kupca, za posamezno merilno mesto</w:t>
      </w:r>
      <w:r w:rsidR="005F101F">
        <w:rPr>
          <w:rFonts w:ascii="Arial" w:hAnsi="Arial" w:cs="Arial"/>
          <w:sz w:val="22"/>
          <w:szCs w:val="22"/>
        </w:rPr>
        <w:t>,</w:t>
      </w:r>
      <w:r w:rsidRPr="005A31FD">
        <w:rPr>
          <w:rFonts w:ascii="Arial" w:hAnsi="Arial" w:cs="Arial"/>
          <w:sz w:val="22"/>
          <w:szCs w:val="22"/>
        </w:rPr>
        <w:t xml:space="preserve"> navedeno v prilogi pogodbe.</w:t>
      </w:r>
    </w:p>
    <w:p w:rsidR="00221661" w:rsidRPr="005A31FD" w:rsidRDefault="00221661" w:rsidP="00221661">
      <w:pPr>
        <w:shd w:val="clear" w:color="auto" w:fill="FFFFFF"/>
        <w:tabs>
          <w:tab w:val="left" w:pos="727"/>
        </w:tabs>
        <w:spacing w:before="5"/>
        <w:ind w:left="9"/>
        <w:jc w:val="both"/>
        <w:rPr>
          <w:rFonts w:ascii="Arial" w:hAnsi="Arial" w:cs="Arial"/>
          <w:sz w:val="22"/>
          <w:szCs w:val="22"/>
        </w:rPr>
      </w:pPr>
    </w:p>
    <w:p w:rsidR="00221661" w:rsidRPr="005A31FD" w:rsidRDefault="00221661" w:rsidP="00221661">
      <w:pPr>
        <w:pStyle w:val="Default"/>
        <w:rPr>
          <w:sz w:val="22"/>
          <w:szCs w:val="22"/>
        </w:rPr>
      </w:pPr>
      <w:r w:rsidRPr="005A31FD">
        <w:rPr>
          <w:sz w:val="22"/>
          <w:szCs w:val="22"/>
        </w:rPr>
        <w:t xml:space="preserve">Naročnik pooblašča dobavitelja: </w:t>
      </w:r>
    </w:p>
    <w:p w:rsidR="00221661" w:rsidRPr="005A31FD" w:rsidRDefault="00221661" w:rsidP="00221661">
      <w:pPr>
        <w:pStyle w:val="Default"/>
        <w:rPr>
          <w:sz w:val="22"/>
          <w:szCs w:val="22"/>
        </w:rPr>
      </w:pPr>
    </w:p>
    <w:p w:rsidR="00221661" w:rsidRPr="005A31FD" w:rsidRDefault="00221661" w:rsidP="00221661">
      <w:pPr>
        <w:pStyle w:val="Default"/>
        <w:jc w:val="both"/>
        <w:rPr>
          <w:sz w:val="22"/>
          <w:szCs w:val="22"/>
        </w:rPr>
      </w:pPr>
      <w:r w:rsidRPr="005A31FD">
        <w:rPr>
          <w:sz w:val="22"/>
          <w:szCs w:val="22"/>
        </w:rPr>
        <w:t xml:space="preserve">- in se strinja, da SODO posreduje prodajalcu podatke o porabi električne energije za zadnjih 12 mesecev ter omogoči prodajalcu dostop do merilnih in obračunskih podatkov za merilno mesto, ki je predmet pogodbe in za morebitna nova merilna mesta. Naročnik prodajalca pooblašča za dostop do baze podatkov (evidence merilnih mest) o naročniku in naročnikovem merilnem mestu, ki ga vodi SODO, </w:t>
      </w:r>
    </w:p>
    <w:p w:rsidR="00221661" w:rsidRPr="005A31FD" w:rsidRDefault="00221661" w:rsidP="00221661">
      <w:pPr>
        <w:pStyle w:val="Default"/>
        <w:jc w:val="both"/>
        <w:rPr>
          <w:sz w:val="22"/>
          <w:szCs w:val="22"/>
        </w:rPr>
      </w:pPr>
    </w:p>
    <w:p w:rsidR="00221661" w:rsidRPr="005A31FD" w:rsidRDefault="00221661" w:rsidP="00221661">
      <w:pPr>
        <w:pStyle w:val="Default"/>
        <w:jc w:val="both"/>
        <w:rPr>
          <w:sz w:val="22"/>
          <w:szCs w:val="22"/>
        </w:rPr>
      </w:pPr>
      <w:r w:rsidRPr="005A31FD">
        <w:rPr>
          <w:sz w:val="22"/>
          <w:szCs w:val="22"/>
        </w:rPr>
        <w:t xml:space="preserve">- da v njegovem imenu ureja in vodi postopek menjave dobavitelja pri SODO in bilančne skupine ali podskupine. Naročnik pooblašča prodajalca za izvedbo vsega potrebnega za izvajanje pogodbe o dobavi pri SODO, vključno s posredovanjem vseh podatkov, navedenih v pogodbi, pripravo, izpolnitvijo in podpis izjav in podobnega, kar bi zahteval SODO in se nanašajo na izpolnitev predmeta pogodbe. Kupec bo prodajalcu nemudoma posredoval vse podatke, ki bi jih SODO zahteval od prodajalca. Hkrati pa kupec priznava vsa opravila prodajalca, ki se nanašajo na izpolnitev predmeta pogodbe v kupčevem imenu za veljavna, v kolikor o tem predhodno seznani kupca. </w:t>
      </w: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p>
    <w:p w:rsidR="005F101F" w:rsidRDefault="005F101F"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 xml:space="preserve">III. KOLIČINE IN CENE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4. člen</w:t>
      </w:r>
    </w:p>
    <w:p w:rsidR="00221661" w:rsidRPr="005A31FD" w:rsidRDefault="00221661" w:rsidP="00221661">
      <w:pPr>
        <w:shd w:val="clear" w:color="auto" w:fill="FFFFFF"/>
        <w:tabs>
          <w:tab w:val="left" w:pos="2176"/>
        </w:tabs>
        <w:spacing w:before="5"/>
        <w:ind w:left="72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Prodajalec  bo prodajal, kupec pa kupil dejansko dobavljene količine električne energije za posamezno merilno mesto.</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Količine odjema so navedene na o</w:t>
      </w:r>
      <w:r w:rsidR="00402E3D">
        <w:rPr>
          <w:rFonts w:ascii="Arial" w:hAnsi="Arial" w:cs="Arial"/>
          <w:sz w:val="22"/>
          <w:szCs w:val="22"/>
        </w:rPr>
        <w:t xml:space="preserve">snovi porabe v obdobju leta </w:t>
      </w:r>
      <w:r w:rsidR="00402E3D" w:rsidRPr="00F16D9B">
        <w:rPr>
          <w:rFonts w:ascii="Arial" w:hAnsi="Arial" w:cs="Arial"/>
          <w:sz w:val="22"/>
          <w:szCs w:val="22"/>
        </w:rPr>
        <w:t>2020</w:t>
      </w:r>
      <w:r w:rsidRPr="005A31FD">
        <w:rPr>
          <w:rFonts w:ascii="Arial" w:hAnsi="Arial" w:cs="Arial"/>
          <w:sz w:val="22"/>
          <w:szCs w:val="22"/>
        </w:rPr>
        <w:t>. Navedene količine so zgolj informativne narave, kar pomeni, na kupec ni zavezan kupiti navedenih količin.</w:t>
      </w:r>
    </w:p>
    <w:p w:rsidR="00221661"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Za merilna mesta, ki imajo mesečno dinamiko sporoči kupec prodajalcu spremembo dinamike najmanj 14 dni pred predvideno spremembo. To določilo velja v primeru odstopanja za več kot 10% od predvidenih količin.</w:t>
      </w:r>
    </w:p>
    <w:p w:rsidR="005F101F" w:rsidRDefault="005F101F"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lastRenderedPageBreak/>
        <w:t>5.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Cene produktov za obračun dobavljene električne energije za posamezno merilno mesto so navedene v predračunu in so določene za večjo (VT) in manjšo (MT) oziroma enotno tarifo (ET). Cene so določene glede na način merjenja na posameznem merilnem mestu.</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Cene so določene v EUR/kWh. V ceni ni vključen DDV.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Pogodbene cene so fiksne in ves čas trajanja pogodbe nespremenljive. </w:t>
      </w:r>
    </w:p>
    <w:p w:rsidR="00221661" w:rsidRPr="005A31FD" w:rsidRDefault="00221661" w:rsidP="00221661">
      <w:pPr>
        <w:widowControl/>
        <w:suppressAutoHyphens w:val="0"/>
        <w:autoSpaceDE w:val="0"/>
        <w:rPr>
          <w:rFonts w:ascii="Arial" w:eastAsia="Times New Roman" w:hAnsi="Arial" w:cs="Arial"/>
          <w:sz w:val="22"/>
          <w:szCs w:val="22"/>
          <w:lang w:eastAsia="ar-SA" w:bidi="ar-SA"/>
        </w:rPr>
      </w:pPr>
      <w:r w:rsidRPr="005A31FD">
        <w:rPr>
          <w:rFonts w:ascii="Arial" w:eastAsia="Times New Roman" w:hAnsi="Arial" w:cs="Arial"/>
          <w:sz w:val="22"/>
          <w:szCs w:val="22"/>
          <w:lang w:eastAsia="ar-SA" w:bidi="ar-SA"/>
        </w:rPr>
        <w:t>Ponudbene cene morajo biti izražene v EUR/kWh in ne smejo vsebovati:</w:t>
      </w:r>
    </w:p>
    <w:p w:rsidR="00221661" w:rsidRPr="005A31FD" w:rsidRDefault="00221661" w:rsidP="00221661">
      <w:pPr>
        <w:widowControl/>
        <w:suppressAutoHyphens w:val="0"/>
        <w:autoSpaceDE w:val="0"/>
        <w:rPr>
          <w:rFonts w:ascii="Arial" w:eastAsia="Times New Roman" w:hAnsi="Arial" w:cs="Arial"/>
          <w:sz w:val="22"/>
          <w:szCs w:val="22"/>
          <w:lang w:eastAsia="ar-SA" w:bidi="ar-SA"/>
        </w:rPr>
      </w:pPr>
      <w:r w:rsidRPr="005A31FD">
        <w:rPr>
          <w:rFonts w:ascii="Arial" w:eastAsia="Times New Roman" w:hAnsi="Arial" w:cs="Arial"/>
          <w:sz w:val="22"/>
          <w:szCs w:val="22"/>
          <w:lang w:eastAsia="ar-SA" w:bidi="ar-SA"/>
        </w:rPr>
        <w:t>- davka na dodano vrednost,</w:t>
      </w:r>
    </w:p>
    <w:p w:rsidR="00221661" w:rsidRPr="005A31FD" w:rsidRDefault="00221661" w:rsidP="00221661">
      <w:pPr>
        <w:widowControl/>
        <w:suppressAutoHyphens w:val="0"/>
        <w:autoSpaceDE w:val="0"/>
        <w:rPr>
          <w:rFonts w:ascii="Arial" w:eastAsia="Times New Roman" w:hAnsi="Arial" w:cs="Arial"/>
          <w:sz w:val="22"/>
          <w:szCs w:val="22"/>
          <w:lang w:eastAsia="ar-SA" w:bidi="ar-SA"/>
        </w:rPr>
      </w:pPr>
      <w:r w:rsidRPr="005A31FD">
        <w:rPr>
          <w:rFonts w:ascii="Arial" w:eastAsia="Times New Roman" w:hAnsi="Arial" w:cs="Arial"/>
          <w:sz w:val="22"/>
          <w:szCs w:val="22"/>
          <w:lang w:eastAsia="ar-SA" w:bidi="ar-SA"/>
        </w:rPr>
        <w:t>- trošarine na električno energijo,</w:t>
      </w:r>
    </w:p>
    <w:p w:rsidR="00221661" w:rsidRPr="005A31FD" w:rsidRDefault="00221661" w:rsidP="00221661">
      <w:pPr>
        <w:widowControl/>
        <w:suppressAutoHyphens w:val="0"/>
        <w:autoSpaceDE w:val="0"/>
        <w:rPr>
          <w:rFonts w:ascii="Arial" w:eastAsia="Times New Roman" w:hAnsi="Arial" w:cs="Arial"/>
          <w:sz w:val="22"/>
          <w:szCs w:val="22"/>
          <w:lang w:eastAsia="ar-SA" w:bidi="ar-SA"/>
        </w:rPr>
      </w:pPr>
      <w:r w:rsidRPr="005A31FD">
        <w:rPr>
          <w:rFonts w:ascii="Arial" w:eastAsia="Times New Roman" w:hAnsi="Arial" w:cs="Arial"/>
          <w:sz w:val="22"/>
          <w:szCs w:val="22"/>
          <w:lang w:eastAsia="ar-SA" w:bidi="ar-SA"/>
        </w:rPr>
        <w:t>- prispevka za povečanje učinkovitosti rabe električne energije,</w:t>
      </w:r>
    </w:p>
    <w:p w:rsidR="00221661" w:rsidRPr="005A31FD" w:rsidRDefault="00221661" w:rsidP="00221661">
      <w:pPr>
        <w:widowControl/>
        <w:suppressAutoHyphens w:val="0"/>
        <w:autoSpaceDE w:val="0"/>
        <w:jc w:val="both"/>
        <w:rPr>
          <w:rFonts w:ascii="Arial" w:eastAsia="Times New Roman" w:hAnsi="Arial" w:cs="Arial"/>
          <w:sz w:val="22"/>
          <w:szCs w:val="22"/>
          <w:lang w:eastAsia="ar-SA" w:bidi="ar-SA"/>
        </w:rPr>
      </w:pPr>
      <w:r w:rsidRPr="005A31FD">
        <w:rPr>
          <w:rFonts w:ascii="Arial" w:eastAsia="Times New Roman" w:hAnsi="Arial" w:cs="Arial"/>
          <w:sz w:val="22"/>
          <w:szCs w:val="22"/>
          <w:lang w:eastAsia="ar-SA" w:bidi="ar-SA"/>
        </w:rPr>
        <w:t>- stroškov uporabe elektroenergetskih omrežij in dodatkov in prispevkov, ki se obračunajo ob uporabi elektroenergetskih omrežij ter</w:t>
      </w:r>
    </w:p>
    <w:p w:rsidR="00221661" w:rsidRPr="005A31FD" w:rsidRDefault="00221661" w:rsidP="00221661">
      <w:pPr>
        <w:widowControl/>
        <w:suppressAutoHyphens w:val="0"/>
        <w:autoSpaceDE w:val="0"/>
        <w:jc w:val="both"/>
        <w:rPr>
          <w:rFonts w:ascii="Arial" w:eastAsia="Times New Roman" w:hAnsi="Arial" w:cs="Arial"/>
          <w:sz w:val="22"/>
          <w:szCs w:val="22"/>
          <w:lang w:eastAsia="ar-SA" w:bidi="ar-SA"/>
        </w:rPr>
      </w:pPr>
      <w:r w:rsidRPr="005A31FD">
        <w:rPr>
          <w:rFonts w:ascii="Arial" w:eastAsia="Times New Roman" w:hAnsi="Arial" w:cs="Arial"/>
          <w:sz w:val="22"/>
          <w:szCs w:val="22"/>
          <w:lang w:eastAsia="ar-SA" w:bidi="ar-SA"/>
        </w:rPr>
        <w:t>- morebitnih drugih dodatkov, prispevkov, davkov, ki jih prepisuje pooblaščeni državni organ in katere kupcu zaračunava v okviru svojih obveznosti dobavitelj ali pristojni sistemski operater elektroenergetskega omrežja.</w:t>
      </w:r>
    </w:p>
    <w:p w:rsidR="00221661" w:rsidRPr="005A31FD" w:rsidRDefault="00221661" w:rsidP="00221661">
      <w:pPr>
        <w:widowControl/>
        <w:suppressAutoHyphens w:val="0"/>
        <w:autoSpaceDE w:val="0"/>
        <w:rPr>
          <w:rFonts w:ascii="Arial" w:eastAsia="Times New Roman" w:hAnsi="Arial" w:cs="Arial"/>
          <w:sz w:val="22"/>
          <w:szCs w:val="22"/>
          <w:lang w:eastAsia="ar-SA" w:bidi="ar-SA"/>
        </w:rPr>
      </w:pPr>
    </w:p>
    <w:p w:rsidR="00221661" w:rsidRPr="005A31FD" w:rsidRDefault="00221661" w:rsidP="00221661">
      <w:pPr>
        <w:widowControl/>
        <w:suppressAutoHyphens w:val="0"/>
        <w:autoSpaceDE w:val="0"/>
        <w:rPr>
          <w:rFonts w:ascii="Arial" w:eastAsia="Times New Roman" w:hAnsi="Arial" w:cs="Arial"/>
          <w:sz w:val="22"/>
          <w:szCs w:val="22"/>
          <w:lang w:eastAsia="ar-SA" w:bidi="ar-SA"/>
        </w:rPr>
      </w:pPr>
      <w:r w:rsidRPr="005A31FD">
        <w:rPr>
          <w:rFonts w:ascii="Arial" w:eastAsia="Times New Roman" w:hAnsi="Arial" w:cs="Arial"/>
          <w:sz w:val="22"/>
          <w:szCs w:val="22"/>
          <w:lang w:eastAsia="ar-SA" w:bidi="ar-SA"/>
        </w:rPr>
        <w:t>Te določa država in se obračunajo v skladu z veljavno zakonodajo.</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 xml:space="preserve">IV. OBRAČUN ELEKTRIČNE ENERGIJE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6.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widowControl/>
        <w:suppressAutoHyphens w:val="0"/>
        <w:autoSpaceDE w:val="0"/>
        <w:jc w:val="both"/>
        <w:rPr>
          <w:rFonts w:ascii="Arial" w:hAnsi="Arial" w:cs="Arial"/>
          <w:sz w:val="22"/>
          <w:szCs w:val="22"/>
        </w:rPr>
      </w:pPr>
      <w:r w:rsidRPr="005A31FD">
        <w:rPr>
          <w:rFonts w:ascii="Arial" w:hAnsi="Arial" w:cs="Arial"/>
          <w:sz w:val="22"/>
          <w:szCs w:val="22"/>
        </w:rPr>
        <w:t xml:space="preserve">Pri  definiciji produktov iz 5. člena in obračunu dobavljene električne energije se uporabljajo ure VT (večja tarifa) in MT (manjša tarifa) kot  so navedene v </w:t>
      </w:r>
      <w:r w:rsidRPr="005A31FD">
        <w:rPr>
          <w:rFonts w:ascii="Arial" w:eastAsia="Times New Roman" w:hAnsi="Arial" w:cs="Arial"/>
          <w:sz w:val="22"/>
          <w:szCs w:val="22"/>
          <w:lang w:eastAsia="ar-SA" w:bidi="ar-SA"/>
        </w:rPr>
        <w:t>Aktu o določitvi metodologije za obračunavanje omrežnine in metodologije za določitev omrežnine za elektroenergetske omrežja (Ur. list RS 59/10, 52/11)</w:t>
      </w:r>
      <w:r w:rsidRPr="005A31FD">
        <w:rPr>
          <w:rFonts w:ascii="Arial" w:hAnsi="Arial" w:cs="Arial"/>
          <w:sz w:val="22"/>
          <w:szCs w:val="22"/>
        </w:rPr>
        <w:t xml:space="preserve"> Enotna cena (ET) velja vsak dan 24 ur. Pogodbeni stranki se strinjata, da se upoštevajo vse morebitne spremembe navedenega akta.</w:t>
      </w:r>
    </w:p>
    <w:p w:rsidR="00221661" w:rsidRPr="005A31FD" w:rsidRDefault="00221661" w:rsidP="00221661">
      <w:pPr>
        <w:shd w:val="clear" w:color="auto" w:fill="FFFFFF"/>
        <w:tabs>
          <w:tab w:val="left" w:pos="718"/>
        </w:tabs>
        <w:spacing w:before="5"/>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7.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Obračunsko obdobje in način merjenja na posameznem merilnem mestu določa sistemski operater distribucijskega omrežja z električno energijo - SODO.</w:t>
      </w:r>
    </w:p>
    <w:p w:rsidR="00221661" w:rsidRPr="005A31FD" w:rsidRDefault="00221661" w:rsidP="00221661">
      <w:pPr>
        <w:pStyle w:val="Default"/>
        <w:jc w:val="both"/>
        <w:rPr>
          <w:sz w:val="22"/>
          <w:szCs w:val="22"/>
        </w:rPr>
      </w:pPr>
      <w:r w:rsidRPr="005A31FD">
        <w:rPr>
          <w:sz w:val="22"/>
          <w:szCs w:val="22"/>
        </w:rPr>
        <w:t xml:space="preserve">V kolikor dobavitelj do 5. dne v mesecu ne prejme od SODO obračunske podatke za pretekli mesec, lahko dobavitelj izda račune na podlagi napovedi, dejansko porabo v preteklem mesecu pa upošteva v obliki poračuna pri naslednjem računu. Dobavitelj je obvezen dostaviti račun do 7. v mesecu za pretekli mesec.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Za obračun dobavljene električne energije se uporabljajo podatki, registrirani na merilnih napravah, nameščenih na merilnih mestih.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Za pravilnost in točnost podatkov o porabljeni električni energiji je v skladu z določili veljavnih Splošnih pogojev za dobavo in odjem električne energije iz distribucijskega omrežja električne energije pristojen sistemski operater distribucijskega omrežja (SODO).</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 xml:space="preserve">8. člen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Način izračuna  se izvede za posamezno merilno mesto. Prodajalec bo kupcu izstavljal račune ločeno za posamezna merilna mesta.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9.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820DA">
      <w:pPr>
        <w:shd w:val="clear" w:color="auto" w:fill="FFFFFF"/>
        <w:tabs>
          <w:tab w:val="left" w:pos="736"/>
        </w:tabs>
        <w:spacing w:before="5"/>
        <w:ind w:left="9"/>
        <w:rPr>
          <w:rFonts w:ascii="Arial" w:hAnsi="Arial" w:cs="Arial"/>
          <w:sz w:val="22"/>
          <w:szCs w:val="22"/>
        </w:rPr>
      </w:pPr>
      <w:r w:rsidRPr="005A31FD">
        <w:rPr>
          <w:rFonts w:ascii="Arial" w:hAnsi="Arial" w:cs="Arial"/>
          <w:sz w:val="22"/>
          <w:szCs w:val="22"/>
        </w:rPr>
        <w:t xml:space="preserve">V primeru, da so merilne naprave nepravilno registrirale porabljeno električno energijo, je odjemalec dolžan nemudoma obvestiti sistemskega operaterja distribucijskega omrežja </w:t>
      </w:r>
      <w:r w:rsidRPr="005A31FD">
        <w:rPr>
          <w:rFonts w:ascii="Arial" w:hAnsi="Arial" w:cs="Arial"/>
          <w:sz w:val="22"/>
          <w:szCs w:val="22"/>
        </w:rPr>
        <w:lastRenderedPageBreak/>
        <w:t>(SODO). SODO ugotovi obseg in čas nastanka napake v skladu z določili veljavnih Splošnih pogojev za dobavi in odjem električne energije iz distribucijskega omrežja električne energije. O ugotovljenih izpadlih količinah je SODO dolžan obvestiti tako odjemalca kot dobavitelja, ki ugotovljeno razliko poračunata pri naslednjem obračunu oziroma v skladu s p</w:t>
      </w:r>
      <w:r w:rsidR="00111893">
        <w:rPr>
          <w:rFonts w:ascii="Arial" w:hAnsi="Arial" w:cs="Arial"/>
          <w:sz w:val="22"/>
          <w:szCs w:val="22"/>
        </w:rPr>
        <w:t>rej omenjenimi splošnimi pogoji.</w:t>
      </w:r>
      <w:r w:rsidRPr="005A31FD">
        <w:rPr>
          <w:rFonts w:ascii="Arial" w:hAnsi="Arial" w:cs="Arial"/>
          <w:sz w:val="22"/>
          <w:szCs w:val="22"/>
        </w:rPr>
        <w:br/>
      </w:r>
      <w:r w:rsidRPr="005A31FD">
        <w:rPr>
          <w:rFonts w:ascii="Arial" w:hAnsi="Arial" w:cs="Arial"/>
          <w:sz w:val="22"/>
          <w:szCs w:val="22"/>
        </w:rPr>
        <w:br/>
      </w: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V.  FAKTURIRANJE, PLAČEVANJE IN ROKI, REKLAMACIJE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10.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Kupec mora plačati račun za prevzeto električno energijo v roku plačila, ki je za posame</w:t>
      </w:r>
      <w:r w:rsidR="00A7670F">
        <w:rPr>
          <w:rFonts w:ascii="Arial" w:hAnsi="Arial" w:cs="Arial"/>
          <w:sz w:val="22"/>
          <w:szCs w:val="22"/>
        </w:rPr>
        <w:t xml:space="preserve">zno merilno mesto 30 </w:t>
      </w:r>
      <w:r w:rsidRPr="005A31FD">
        <w:rPr>
          <w:rFonts w:ascii="Arial" w:hAnsi="Arial" w:cs="Arial"/>
          <w:sz w:val="22"/>
          <w:szCs w:val="22"/>
        </w:rPr>
        <w:t>dni.</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Rok plačila se šteje od dneva prejema računa.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 xml:space="preserve">11. člen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br/>
        <w:t xml:space="preserve">V primeru zamude  pri plačilu, bo prodajalec zaračunal kupcu zamudne obresti, od dneva zapadlosti računa do plačila računa, po obrestni meri v skladu z zakonom.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12.člen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Kupec lahko svoje pritožbe in reklamacije v zvezi s pogodbo in izvajanjem le-te poda v pisni obliki, prodajalec pa je nanjo dolžan pisno odgovoriti najkasneje v roku 8. (osmih) delovnih dneh od prejema.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V primeru reklamacije računa je kupec dolžan poravnati nesporni del v pogodbenem roku, za sporni del pa mora podati pisni ugovor najkasneje v roku 8 (osem) dni od prejema računa. Prodajalec je dolžan na ugovor pisno odgovoriti v 8 dneh od dneva prejema ugovora. Opredeljeni način reklamacij velja le do 1.</w:t>
      </w:r>
      <w:r w:rsidR="00A7670F">
        <w:rPr>
          <w:rFonts w:ascii="Arial" w:hAnsi="Arial" w:cs="Arial"/>
          <w:sz w:val="22"/>
          <w:szCs w:val="22"/>
        </w:rPr>
        <w:t xml:space="preserve"> </w:t>
      </w:r>
      <w:r w:rsidRPr="005A31FD">
        <w:rPr>
          <w:rFonts w:ascii="Arial" w:hAnsi="Arial" w:cs="Arial"/>
          <w:sz w:val="22"/>
          <w:szCs w:val="22"/>
        </w:rPr>
        <w:t>1.</w:t>
      </w:r>
      <w:r w:rsidR="00A7670F">
        <w:rPr>
          <w:rFonts w:ascii="Arial" w:hAnsi="Arial" w:cs="Arial"/>
          <w:sz w:val="22"/>
          <w:szCs w:val="22"/>
        </w:rPr>
        <w:t xml:space="preserve"> </w:t>
      </w:r>
      <w:r w:rsidR="002820DA">
        <w:rPr>
          <w:rFonts w:ascii="Arial" w:hAnsi="Arial" w:cs="Arial"/>
          <w:sz w:val="22"/>
          <w:szCs w:val="22"/>
        </w:rPr>
        <w:t>2020</w:t>
      </w:r>
      <w:r w:rsidRPr="005A31FD">
        <w:rPr>
          <w:rFonts w:ascii="Arial" w:hAnsi="Arial" w:cs="Arial"/>
          <w:sz w:val="22"/>
          <w:szCs w:val="22"/>
        </w:rPr>
        <w:t xml:space="preserve"> po tem obdobju pa se pogodbeni stranki zavezujeta spoštovati določila, kot sledi v nadaljevanju. </w:t>
      </w:r>
    </w:p>
    <w:p w:rsidR="00221661" w:rsidRPr="005A31FD" w:rsidRDefault="00221661" w:rsidP="00221661">
      <w:pPr>
        <w:jc w:val="both"/>
        <w:rPr>
          <w:rFonts w:ascii="Arial" w:hAnsi="Arial" w:cs="Arial"/>
          <w:sz w:val="22"/>
          <w:szCs w:val="22"/>
        </w:rPr>
      </w:pPr>
    </w:p>
    <w:p w:rsidR="00221661" w:rsidRDefault="00221661" w:rsidP="00221661">
      <w:pPr>
        <w:jc w:val="both"/>
        <w:rPr>
          <w:rFonts w:ascii="Arial" w:hAnsi="Arial" w:cs="Arial"/>
          <w:sz w:val="22"/>
          <w:szCs w:val="22"/>
        </w:rPr>
      </w:pPr>
      <w:r w:rsidRPr="005A31FD">
        <w:rPr>
          <w:rFonts w:ascii="Arial" w:hAnsi="Arial" w:cs="Arial"/>
          <w:sz w:val="22"/>
          <w:szCs w:val="22"/>
        </w:rPr>
        <w:t>Upoštevaje določila Zakona o opravljanju plačilnih storitev za proračunske uporabnike (Ur. list RS, št. 59/2010, 111/2013) morajo p</w:t>
      </w:r>
      <w:r w:rsidRPr="005A31FD">
        <w:rPr>
          <w:rFonts w:ascii="Arial" w:hAnsi="Arial" w:cs="Arial"/>
          <w:bCs/>
          <w:sz w:val="22"/>
          <w:szCs w:val="22"/>
        </w:rPr>
        <w:t>roračunski uporabniki od 1. 1. 2015 dalje obvezno:</w:t>
      </w:r>
      <w:r w:rsidRPr="005A31FD">
        <w:rPr>
          <w:rFonts w:ascii="Arial" w:hAnsi="Arial" w:cs="Arial"/>
          <w:sz w:val="22"/>
          <w:szCs w:val="22"/>
        </w:rPr>
        <w:t xml:space="preserve"> </w:t>
      </w:r>
    </w:p>
    <w:p w:rsidR="00A7670F" w:rsidRPr="005A31FD" w:rsidRDefault="00A7670F" w:rsidP="00221661">
      <w:pPr>
        <w:jc w:val="both"/>
        <w:rPr>
          <w:rFonts w:ascii="Arial" w:hAnsi="Arial" w:cs="Arial"/>
          <w:sz w:val="22"/>
          <w:szCs w:val="22"/>
        </w:rPr>
      </w:pPr>
    </w:p>
    <w:p w:rsidR="00221661" w:rsidRPr="005A31FD" w:rsidRDefault="00221661" w:rsidP="00221661">
      <w:pPr>
        <w:numPr>
          <w:ilvl w:val="0"/>
          <w:numId w:val="2"/>
        </w:numPr>
        <w:jc w:val="both"/>
        <w:rPr>
          <w:rFonts w:ascii="Arial" w:hAnsi="Arial" w:cs="Arial"/>
          <w:bCs/>
          <w:sz w:val="22"/>
          <w:szCs w:val="22"/>
        </w:rPr>
      </w:pPr>
      <w:r w:rsidRPr="005A31FD">
        <w:rPr>
          <w:rFonts w:ascii="Arial" w:hAnsi="Arial" w:cs="Arial"/>
          <w:bCs/>
          <w:sz w:val="22"/>
          <w:szCs w:val="22"/>
        </w:rPr>
        <w:t xml:space="preserve">prejemati </w:t>
      </w:r>
      <w:proofErr w:type="spellStart"/>
      <w:r w:rsidRPr="005A31FD">
        <w:rPr>
          <w:rFonts w:ascii="Arial" w:hAnsi="Arial" w:cs="Arial"/>
          <w:bCs/>
          <w:sz w:val="22"/>
          <w:szCs w:val="22"/>
        </w:rPr>
        <w:t>eRačune</w:t>
      </w:r>
      <w:proofErr w:type="spellEnd"/>
      <w:r w:rsidRPr="005A31FD">
        <w:rPr>
          <w:rFonts w:ascii="Arial" w:hAnsi="Arial" w:cs="Arial"/>
          <w:bCs/>
          <w:sz w:val="22"/>
          <w:szCs w:val="22"/>
        </w:rPr>
        <w:t>,</w:t>
      </w:r>
    </w:p>
    <w:p w:rsidR="00221661" w:rsidRDefault="00221661" w:rsidP="00221661">
      <w:pPr>
        <w:numPr>
          <w:ilvl w:val="0"/>
          <w:numId w:val="2"/>
        </w:numPr>
        <w:jc w:val="both"/>
        <w:rPr>
          <w:rFonts w:ascii="Arial" w:hAnsi="Arial" w:cs="Arial"/>
          <w:bCs/>
          <w:sz w:val="22"/>
          <w:szCs w:val="22"/>
        </w:rPr>
      </w:pPr>
      <w:r w:rsidRPr="005A31FD">
        <w:rPr>
          <w:rFonts w:ascii="Arial" w:hAnsi="Arial" w:cs="Arial"/>
          <w:bCs/>
          <w:sz w:val="22"/>
          <w:szCs w:val="22"/>
        </w:rPr>
        <w:t xml:space="preserve">izdajati </w:t>
      </w:r>
      <w:proofErr w:type="spellStart"/>
      <w:r w:rsidRPr="005A31FD">
        <w:rPr>
          <w:rFonts w:ascii="Arial" w:hAnsi="Arial" w:cs="Arial"/>
          <w:bCs/>
          <w:sz w:val="22"/>
          <w:szCs w:val="22"/>
        </w:rPr>
        <w:t>eRačune</w:t>
      </w:r>
      <w:proofErr w:type="spellEnd"/>
      <w:r w:rsidRPr="005A31FD">
        <w:rPr>
          <w:rFonts w:ascii="Arial" w:hAnsi="Arial" w:cs="Arial"/>
          <w:bCs/>
          <w:sz w:val="22"/>
          <w:szCs w:val="22"/>
        </w:rPr>
        <w:t>, če je prejemnik proračunski uporabnik.</w:t>
      </w:r>
    </w:p>
    <w:p w:rsidR="00A7670F" w:rsidRPr="005A31FD" w:rsidRDefault="00A7670F" w:rsidP="00221661">
      <w:pPr>
        <w:numPr>
          <w:ilvl w:val="0"/>
          <w:numId w:val="2"/>
        </w:numPr>
        <w:jc w:val="both"/>
        <w:rPr>
          <w:rFonts w:ascii="Arial" w:hAnsi="Arial" w:cs="Arial"/>
          <w:bCs/>
          <w:sz w:val="22"/>
          <w:szCs w:val="22"/>
        </w:rPr>
      </w:pPr>
    </w:p>
    <w:p w:rsidR="00221661" w:rsidRPr="005A31FD" w:rsidRDefault="00221661" w:rsidP="00221661">
      <w:pPr>
        <w:jc w:val="both"/>
        <w:rPr>
          <w:rFonts w:ascii="Arial" w:hAnsi="Arial" w:cs="Arial"/>
          <w:sz w:val="22"/>
          <w:szCs w:val="22"/>
        </w:rPr>
      </w:pPr>
      <w:r w:rsidRPr="005A31FD">
        <w:rPr>
          <w:rFonts w:ascii="Arial" w:hAnsi="Arial" w:cs="Arial"/>
          <w:sz w:val="22"/>
          <w:szCs w:val="22"/>
        </w:rPr>
        <w:t>Prodajalec je dolžan po navedenem obdobju torej od 1.</w:t>
      </w:r>
      <w:r w:rsidR="00A7670F">
        <w:rPr>
          <w:rFonts w:ascii="Arial" w:hAnsi="Arial" w:cs="Arial"/>
          <w:sz w:val="22"/>
          <w:szCs w:val="22"/>
        </w:rPr>
        <w:t xml:space="preserve"> </w:t>
      </w:r>
      <w:r w:rsidRPr="005A31FD">
        <w:rPr>
          <w:rFonts w:ascii="Arial" w:hAnsi="Arial" w:cs="Arial"/>
          <w:sz w:val="22"/>
          <w:szCs w:val="22"/>
        </w:rPr>
        <w:t>1.</w:t>
      </w:r>
      <w:r w:rsidR="00A7670F">
        <w:rPr>
          <w:rFonts w:ascii="Arial" w:hAnsi="Arial" w:cs="Arial"/>
          <w:sz w:val="22"/>
          <w:szCs w:val="22"/>
        </w:rPr>
        <w:t xml:space="preserve"> </w:t>
      </w:r>
      <w:r w:rsidRPr="005A31FD">
        <w:rPr>
          <w:rFonts w:ascii="Arial" w:hAnsi="Arial" w:cs="Arial"/>
          <w:sz w:val="22"/>
          <w:szCs w:val="22"/>
        </w:rPr>
        <w:t xml:space="preserve">2015 za dobavljeno blago pošiljati </w:t>
      </w:r>
      <w:proofErr w:type="spellStart"/>
      <w:r w:rsidRPr="005A31FD">
        <w:rPr>
          <w:rFonts w:ascii="Arial" w:hAnsi="Arial" w:cs="Arial"/>
          <w:sz w:val="22"/>
          <w:szCs w:val="22"/>
        </w:rPr>
        <w:t>eRačune</w:t>
      </w:r>
      <w:proofErr w:type="spellEnd"/>
      <w:r w:rsidRPr="005A31FD">
        <w:rPr>
          <w:rFonts w:ascii="Arial" w:hAnsi="Arial" w:cs="Arial"/>
          <w:sz w:val="22"/>
          <w:szCs w:val="22"/>
        </w:rPr>
        <w:t>.</w:t>
      </w:r>
      <w:r w:rsidRPr="005A31FD">
        <w:rPr>
          <w:rFonts w:ascii="Arial" w:hAnsi="Arial" w:cs="Arial"/>
          <w:sz w:val="22"/>
          <w:szCs w:val="22"/>
        </w:rPr>
        <w:br/>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V skladu z določili 26.člena prej navedenega zakona je UJP enotna vstopna oziroma izstopna točka za izmenjavo računov in spremljajočih dokumentov v elektronski obliki (v nadaljevanju </w:t>
      </w:r>
      <w:proofErr w:type="spellStart"/>
      <w:r w:rsidRPr="005A31FD">
        <w:rPr>
          <w:rFonts w:ascii="Arial" w:hAnsi="Arial" w:cs="Arial"/>
          <w:sz w:val="22"/>
          <w:szCs w:val="22"/>
        </w:rPr>
        <w:t>eRačuni</w:t>
      </w:r>
      <w:proofErr w:type="spellEnd"/>
      <w:r w:rsidRPr="005A31FD">
        <w:rPr>
          <w:rFonts w:ascii="Arial" w:hAnsi="Arial" w:cs="Arial"/>
          <w:sz w:val="22"/>
          <w:szCs w:val="22"/>
        </w:rPr>
        <w:t xml:space="preserve">), ki jih izdajajo in prejemajo proračunski uporabniki. </w:t>
      </w:r>
    </w:p>
    <w:p w:rsidR="00A7670F" w:rsidRPr="00A7670F" w:rsidRDefault="00221661" w:rsidP="00A7670F">
      <w:pPr>
        <w:widowControl/>
        <w:suppressAutoHyphens w:val="0"/>
        <w:spacing w:before="100" w:after="100"/>
        <w:jc w:val="both"/>
        <w:rPr>
          <w:rFonts w:ascii="Arial" w:hAnsi="Arial" w:cs="Arial"/>
          <w:sz w:val="22"/>
          <w:szCs w:val="22"/>
        </w:rPr>
      </w:pPr>
      <w:proofErr w:type="spellStart"/>
      <w:r w:rsidRPr="005A31FD">
        <w:rPr>
          <w:rFonts w:ascii="Arial" w:hAnsi="Arial" w:cs="Arial"/>
          <w:bCs/>
          <w:sz w:val="22"/>
          <w:szCs w:val="22"/>
        </w:rPr>
        <w:t>eRačune</w:t>
      </w:r>
      <w:proofErr w:type="spellEnd"/>
      <w:r w:rsidRPr="005A31FD">
        <w:rPr>
          <w:rFonts w:ascii="Arial" w:hAnsi="Arial" w:cs="Arial"/>
          <w:bCs/>
          <w:sz w:val="22"/>
          <w:szCs w:val="22"/>
        </w:rPr>
        <w:t xml:space="preserve"> morajo proračunski uporabniki prejemati in izdajati le prek UJP. </w:t>
      </w:r>
      <w:r w:rsidRPr="005A31FD">
        <w:rPr>
          <w:rFonts w:ascii="Arial" w:hAnsi="Arial" w:cs="Arial"/>
          <w:sz w:val="22"/>
          <w:szCs w:val="22"/>
        </w:rPr>
        <w:t>Kupec in prodajalec se v</w:t>
      </w:r>
      <w:r w:rsidR="00A7670F" w:rsidRPr="00A7670F">
        <w:rPr>
          <w:rFonts w:ascii="Arial" w:hAnsi="Arial" w:cs="Arial"/>
          <w:sz w:val="22"/>
          <w:szCs w:val="22"/>
        </w:rPr>
        <w:t xml:space="preserve"> </w:t>
      </w:r>
      <w:r w:rsidR="00A7670F" w:rsidRPr="005A31FD">
        <w:rPr>
          <w:rFonts w:ascii="Arial" w:hAnsi="Arial" w:cs="Arial"/>
          <w:sz w:val="22"/>
          <w:szCs w:val="22"/>
        </w:rPr>
        <w:t xml:space="preserve">zvezi z izmenjavo računov in spremljajočih dokumentov v elektronski obliki zavezujeta </w:t>
      </w:r>
      <w:r w:rsidR="00A7670F" w:rsidRPr="00A7670F">
        <w:rPr>
          <w:rFonts w:ascii="Arial" w:hAnsi="Arial" w:cs="Arial"/>
          <w:sz w:val="22"/>
          <w:szCs w:val="22"/>
        </w:rPr>
        <w:t xml:space="preserve">spoštovati </w:t>
      </w:r>
      <w:hyperlink r:id="rId5" w:anchor="_blank" w:history="1">
        <w:r w:rsidR="00A7670F" w:rsidRPr="00A7670F">
          <w:rPr>
            <w:rStyle w:val="Hiperpovezava"/>
            <w:rFonts w:ascii="Arial" w:hAnsi="Arial" w:cs="Arial"/>
            <w:color w:val="auto"/>
            <w:sz w:val="22"/>
            <w:szCs w:val="22"/>
            <w:u w:val="none"/>
          </w:rPr>
          <w:t xml:space="preserve">Splošne pogoje posredovanja izdanih </w:t>
        </w:r>
        <w:proofErr w:type="spellStart"/>
        <w:r w:rsidR="00A7670F" w:rsidRPr="00A7670F">
          <w:rPr>
            <w:rStyle w:val="Hiperpovezava"/>
            <w:rFonts w:ascii="Arial" w:hAnsi="Arial" w:cs="Arial"/>
            <w:color w:val="auto"/>
            <w:sz w:val="22"/>
            <w:szCs w:val="22"/>
            <w:u w:val="none"/>
          </w:rPr>
          <w:t>eRačunov</w:t>
        </w:r>
        <w:proofErr w:type="spellEnd"/>
        <w:r w:rsidR="00A7670F" w:rsidRPr="00A7670F">
          <w:rPr>
            <w:rStyle w:val="Hiperpovezava"/>
            <w:rFonts w:ascii="Arial" w:hAnsi="Arial" w:cs="Arial"/>
            <w:color w:val="auto"/>
            <w:sz w:val="22"/>
            <w:szCs w:val="22"/>
            <w:u w:val="none"/>
          </w:rPr>
          <w:t xml:space="preserve"> med proračunskimi uporabniki in Upravo Republike Slovenije za javna plačila</w:t>
        </w:r>
      </w:hyperlink>
      <w:r w:rsidR="00A7670F" w:rsidRPr="00A7670F">
        <w:rPr>
          <w:rFonts w:ascii="Arial" w:hAnsi="Arial" w:cs="Arial"/>
          <w:sz w:val="22"/>
          <w:szCs w:val="22"/>
        </w:rPr>
        <w:t xml:space="preserve">, </w:t>
      </w:r>
      <w:hyperlink r:id="rId6" w:history="1">
        <w:r w:rsidR="00A7670F" w:rsidRPr="00A7670F">
          <w:rPr>
            <w:rStyle w:val="Hiperpovezava"/>
            <w:rFonts w:ascii="Arial" w:hAnsi="Arial" w:cs="Arial"/>
            <w:color w:val="auto"/>
            <w:sz w:val="22"/>
            <w:szCs w:val="22"/>
            <w:u w:val="none"/>
          </w:rPr>
          <w:t>Zakon o opravljanju plačilnih storitev za proračunske uporabnike (ZOPSPU)</w:t>
        </w:r>
      </w:hyperlink>
      <w:r w:rsidR="00A7670F" w:rsidRPr="00A7670F">
        <w:rPr>
          <w:rFonts w:ascii="Arial" w:hAnsi="Arial" w:cs="Arial"/>
          <w:sz w:val="22"/>
          <w:szCs w:val="22"/>
        </w:rPr>
        <w:t xml:space="preserve">, </w:t>
      </w:r>
      <w:hyperlink r:id="rId7" w:history="1">
        <w:r w:rsidR="00A7670F" w:rsidRPr="00A7670F">
          <w:rPr>
            <w:rStyle w:val="Hiperpovezava"/>
            <w:rFonts w:ascii="Arial" w:hAnsi="Arial" w:cs="Arial"/>
            <w:color w:val="auto"/>
            <w:sz w:val="22"/>
            <w:szCs w:val="22"/>
            <w:u w:val="none"/>
          </w:rPr>
          <w:t>Zakon o spremembah in dopolnitvah Zakona o opravljanju plačilnih storitev za proračunske uporabnike (ZOPSPU-A)</w:t>
        </w:r>
      </w:hyperlink>
      <w:r w:rsidR="00A7670F" w:rsidRPr="00A7670F">
        <w:rPr>
          <w:rFonts w:ascii="Arial" w:hAnsi="Arial" w:cs="Arial"/>
          <w:sz w:val="22"/>
          <w:szCs w:val="22"/>
        </w:rPr>
        <w:t xml:space="preserve"> in </w:t>
      </w:r>
      <w:hyperlink r:id="rId8" w:anchor="_blank" w:history="1">
        <w:r w:rsidR="00A7670F" w:rsidRPr="00A7670F">
          <w:rPr>
            <w:rStyle w:val="Hiperpovezava"/>
            <w:rFonts w:ascii="Arial" w:hAnsi="Arial" w:cs="Arial"/>
            <w:color w:val="auto"/>
            <w:sz w:val="22"/>
            <w:szCs w:val="22"/>
            <w:u w:val="none"/>
          </w:rPr>
          <w:t>Pravilnik o standardih in pogojih izmenjave elektronskih računov prek enotne vstopne in izstopne točke pri Upravi Republike Slovenije za javna plačila.</w:t>
        </w:r>
      </w:hyperlink>
    </w:p>
    <w:p w:rsidR="00221661" w:rsidRPr="005A31FD" w:rsidRDefault="00221661" w:rsidP="00221661">
      <w:pPr>
        <w:widowControl/>
        <w:suppressAutoHyphens w:val="0"/>
        <w:spacing w:before="100" w:after="100"/>
        <w:ind w:left="-210"/>
        <w:jc w:val="both"/>
        <w:rPr>
          <w:rFonts w:ascii="Arial" w:hAnsi="Arial" w:cs="Arial"/>
          <w:sz w:val="22"/>
          <w:szCs w:val="22"/>
        </w:rPr>
      </w:pPr>
    </w:p>
    <w:p w:rsidR="00221661" w:rsidRPr="005A31FD" w:rsidRDefault="00F16D9B" w:rsidP="00221661">
      <w:pPr>
        <w:widowControl/>
        <w:suppressAutoHyphens w:val="0"/>
        <w:spacing w:before="100" w:after="100"/>
        <w:jc w:val="both"/>
        <w:rPr>
          <w:rFonts w:ascii="Arial" w:hAnsi="Arial" w:cs="Arial"/>
          <w:b/>
          <w:bCs/>
          <w:sz w:val="22"/>
          <w:szCs w:val="22"/>
        </w:rPr>
      </w:pPr>
      <w:hyperlink r:id="rId9" w:anchor="_blank" w:history="1"/>
      <w:r w:rsidR="00221661" w:rsidRPr="005A31FD">
        <w:rPr>
          <w:rFonts w:ascii="Arial" w:hAnsi="Arial" w:cs="Arial"/>
          <w:b/>
          <w:bCs/>
          <w:sz w:val="22"/>
          <w:szCs w:val="22"/>
        </w:rPr>
        <w:t>VI. OBVEZNOSTI PRODAJALCA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13.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Prodajalec se obvezuje, da bo prodajal kupcu električno energijo na način in pod pogoji, določenimi s to pogodbo, razen v primerih višje sile in izpada zaradi ravnanja kupca in izpadov, ki niso v pristojnosti prodajalca in nanje ne more vplivati  ter v  ostalih  primerih, navedenih v Energetskem zakonu, oziroma v skladu z Uredbo o splošnih pogojih za dobavo in odjem električne energije.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14.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Prodajalec bo za kupca brezplačno izvedel:</w:t>
      </w:r>
    </w:p>
    <w:p w:rsidR="00221661" w:rsidRPr="005A31FD" w:rsidRDefault="00221661" w:rsidP="00221661">
      <w:pPr>
        <w:numPr>
          <w:ilvl w:val="0"/>
          <w:numId w:val="3"/>
        </w:numPr>
        <w:shd w:val="clear" w:color="auto" w:fill="FFFFFF"/>
        <w:tabs>
          <w:tab w:val="left" w:pos="738"/>
          <w:tab w:val="left" w:pos="1096"/>
        </w:tabs>
        <w:spacing w:before="5"/>
        <w:ind w:left="369" w:firstLine="0"/>
        <w:jc w:val="both"/>
        <w:rPr>
          <w:rFonts w:ascii="Arial" w:hAnsi="Arial" w:cs="Arial"/>
          <w:sz w:val="22"/>
          <w:szCs w:val="22"/>
        </w:rPr>
      </w:pPr>
      <w:r w:rsidRPr="005A31FD">
        <w:rPr>
          <w:rFonts w:ascii="Arial" w:hAnsi="Arial" w:cs="Arial"/>
          <w:sz w:val="22"/>
          <w:szCs w:val="22"/>
        </w:rPr>
        <w:t xml:space="preserve">izpeljavo postopka za menjavo dobavitelja pri SODO in bilančne skupine ali podskupine </w:t>
      </w:r>
    </w:p>
    <w:p w:rsidR="00221661" w:rsidRPr="005A31FD" w:rsidRDefault="00221661" w:rsidP="00221661">
      <w:pPr>
        <w:shd w:val="clear" w:color="auto" w:fill="FFFFFF"/>
        <w:tabs>
          <w:tab w:val="left" w:pos="738"/>
          <w:tab w:val="left" w:pos="1096"/>
        </w:tabs>
        <w:spacing w:before="5"/>
        <w:ind w:left="369"/>
        <w:jc w:val="both"/>
        <w:rPr>
          <w:rFonts w:ascii="Arial" w:hAnsi="Arial" w:cs="Arial"/>
          <w:sz w:val="22"/>
          <w:szCs w:val="22"/>
        </w:rPr>
      </w:pPr>
      <w:r w:rsidRPr="005A31FD">
        <w:rPr>
          <w:rFonts w:ascii="Arial" w:hAnsi="Arial" w:cs="Arial"/>
          <w:sz w:val="22"/>
          <w:szCs w:val="22"/>
        </w:rPr>
        <w:t xml:space="preserve">      (pri pristojnem SODO),</w:t>
      </w:r>
    </w:p>
    <w:p w:rsidR="00221661" w:rsidRPr="005A31FD" w:rsidRDefault="00221661" w:rsidP="00221661">
      <w:pPr>
        <w:numPr>
          <w:ilvl w:val="0"/>
          <w:numId w:val="3"/>
        </w:numPr>
        <w:shd w:val="clear" w:color="auto" w:fill="FFFFFF"/>
        <w:tabs>
          <w:tab w:val="left" w:pos="738"/>
          <w:tab w:val="left" w:pos="1096"/>
        </w:tabs>
        <w:spacing w:before="5"/>
        <w:ind w:left="369" w:firstLine="0"/>
        <w:jc w:val="both"/>
        <w:rPr>
          <w:rFonts w:ascii="Arial" w:hAnsi="Arial" w:cs="Arial"/>
          <w:sz w:val="22"/>
          <w:szCs w:val="22"/>
        </w:rPr>
      </w:pPr>
      <w:r w:rsidRPr="005A31FD">
        <w:rPr>
          <w:rFonts w:ascii="Arial" w:hAnsi="Arial" w:cs="Arial"/>
          <w:sz w:val="22"/>
          <w:szCs w:val="22"/>
        </w:rPr>
        <w:t>prijavo bilateralnih pogodb na organiziranem trgu,</w:t>
      </w:r>
    </w:p>
    <w:p w:rsidR="00221661" w:rsidRPr="005A31FD" w:rsidRDefault="00221661" w:rsidP="00221661">
      <w:pPr>
        <w:numPr>
          <w:ilvl w:val="0"/>
          <w:numId w:val="3"/>
        </w:numPr>
        <w:shd w:val="clear" w:color="auto" w:fill="FFFFFF"/>
        <w:tabs>
          <w:tab w:val="left" w:pos="738"/>
          <w:tab w:val="left" w:pos="1096"/>
        </w:tabs>
        <w:spacing w:before="5"/>
        <w:ind w:left="369" w:firstLine="0"/>
        <w:jc w:val="both"/>
        <w:rPr>
          <w:rFonts w:ascii="Arial" w:hAnsi="Arial" w:cs="Arial"/>
          <w:sz w:val="22"/>
          <w:szCs w:val="22"/>
        </w:rPr>
      </w:pPr>
      <w:r w:rsidRPr="005A31FD">
        <w:rPr>
          <w:rFonts w:ascii="Arial" w:hAnsi="Arial" w:cs="Arial"/>
          <w:sz w:val="22"/>
          <w:szCs w:val="22"/>
        </w:rPr>
        <w:t>arhiviranje podatkov o obračunskih vrednostih (v elektronski obliki) za obdobje enega leta,</w:t>
      </w:r>
    </w:p>
    <w:p w:rsidR="00221661" w:rsidRPr="005A31FD" w:rsidRDefault="00221661" w:rsidP="00221661">
      <w:pPr>
        <w:numPr>
          <w:ilvl w:val="0"/>
          <w:numId w:val="3"/>
        </w:numPr>
        <w:shd w:val="clear" w:color="auto" w:fill="FFFFFF"/>
        <w:tabs>
          <w:tab w:val="left" w:pos="738"/>
          <w:tab w:val="left" w:pos="1096"/>
        </w:tabs>
        <w:spacing w:before="5"/>
        <w:ind w:left="369" w:firstLine="0"/>
        <w:jc w:val="both"/>
        <w:rPr>
          <w:rFonts w:ascii="Arial" w:hAnsi="Arial" w:cs="Arial"/>
          <w:sz w:val="22"/>
          <w:szCs w:val="22"/>
        </w:rPr>
      </w:pPr>
      <w:r w:rsidRPr="005A31FD">
        <w:rPr>
          <w:rFonts w:ascii="Arial" w:hAnsi="Arial" w:cs="Arial"/>
          <w:sz w:val="22"/>
          <w:szCs w:val="22"/>
        </w:rPr>
        <w:t>svetovanje glede potreb pri dobavi električne energije.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CE1C80" w:rsidRDefault="00CE1C80"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 xml:space="preserve">VII. OBVEZNOSTI KUPCA </w:t>
      </w: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15.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Kupec se obvezuje, da bo prevzemal električno energijo na merilnih mestih iz 2. člena pogodbe (razen v primerih višje sile) in redno plačeval vse izstavljene račune na način in pod pogoji, določenimi s to pogodbo.</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16.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Kupec je prodajalcu dolžan pisno sporočati vsako spremembo lastništva, imena naziva in prebivališča (sedeža), uvedbo in začetek postopka prisilne poravnave,  stečajnega postopka ali postopka likvidacije ter vse spremembe na merilnih mestih, najkasneje v 8. (osmih) dneh po nastali  spremembi.</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Obvestila med pogodbenima strankama dobo veljavna, če bodo poslana po e-pošti, faksu ali pošti.</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b/>
          <w:bCs/>
          <w:sz w:val="22"/>
          <w:szCs w:val="22"/>
        </w:rPr>
      </w:pPr>
    </w:p>
    <w:p w:rsidR="00221661"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VIII. PROTIKORUPCIJSKA KLAVZULA</w:t>
      </w:r>
    </w:p>
    <w:p w:rsidR="000B2F72" w:rsidRPr="005A31FD" w:rsidRDefault="000B2F72"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17.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Na podlagi Zakona o integriteti in preprečevanju korupcije (</w:t>
      </w:r>
      <w:proofErr w:type="spellStart"/>
      <w:r w:rsidRPr="005A31FD">
        <w:rPr>
          <w:rFonts w:ascii="Arial" w:hAnsi="Arial" w:cs="Arial"/>
          <w:sz w:val="22"/>
          <w:szCs w:val="22"/>
        </w:rPr>
        <w:t>Ur.l</w:t>
      </w:r>
      <w:proofErr w:type="spellEnd"/>
      <w:r w:rsidRPr="005A31FD">
        <w:rPr>
          <w:rFonts w:ascii="Arial" w:hAnsi="Arial" w:cs="Arial"/>
          <w:sz w:val="22"/>
          <w:szCs w:val="22"/>
        </w:rPr>
        <w:t xml:space="preserve">. RS, št. </w:t>
      </w:r>
      <w:r w:rsidR="00CE1C80">
        <w:rPr>
          <w:rFonts w:ascii="Arial" w:hAnsi="Arial" w:cs="Arial"/>
          <w:sz w:val="22"/>
          <w:szCs w:val="22"/>
        </w:rPr>
        <w:t>45/2010) je nična vsaka pogodba</w:t>
      </w:r>
      <w:r w:rsidRPr="005A31FD">
        <w:rPr>
          <w:rFonts w:ascii="Arial" w:hAnsi="Arial" w:cs="Arial"/>
          <w:sz w:val="22"/>
          <w:szCs w:val="22"/>
        </w:rPr>
        <w:t>, pri kateri kdo v imenu ali na račun druge pogodbene stranke, predstavniku ali posredniku organa ali organizacije javnega sektorja obljubi, ponudi ali da kakšno nedovoljeno korist za:</w:t>
      </w:r>
    </w:p>
    <w:p w:rsidR="00221661" w:rsidRPr="005A31FD" w:rsidRDefault="00221661" w:rsidP="00CE1C80">
      <w:pPr>
        <w:numPr>
          <w:ilvl w:val="0"/>
          <w:numId w:val="7"/>
        </w:numPr>
        <w:shd w:val="clear" w:color="auto" w:fill="FFFFFF"/>
        <w:spacing w:before="5"/>
        <w:jc w:val="both"/>
        <w:rPr>
          <w:rFonts w:ascii="Arial" w:hAnsi="Arial" w:cs="Arial"/>
          <w:sz w:val="22"/>
          <w:szCs w:val="22"/>
        </w:rPr>
      </w:pPr>
      <w:r w:rsidRPr="005A31FD">
        <w:rPr>
          <w:rFonts w:ascii="Arial" w:hAnsi="Arial" w:cs="Arial"/>
          <w:sz w:val="22"/>
          <w:szCs w:val="22"/>
        </w:rPr>
        <w:t>pridobitev posla,</w:t>
      </w:r>
    </w:p>
    <w:p w:rsidR="00221661" w:rsidRPr="005A31FD" w:rsidRDefault="00221661" w:rsidP="00CE1C80">
      <w:pPr>
        <w:numPr>
          <w:ilvl w:val="0"/>
          <w:numId w:val="7"/>
        </w:numPr>
        <w:shd w:val="clear" w:color="auto" w:fill="FFFFFF"/>
        <w:spacing w:before="5"/>
        <w:jc w:val="both"/>
        <w:rPr>
          <w:rFonts w:ascii="Arial" w:hAnsi="Arial" w:cs="Arial"/>
          <w:sz w:val="22"/>
          <w:szCs w:val="22"/>
        </w:rPr>
      </w:pPr>
      <w:r w:rsidRPr="005A31FD">
        <w:rPr>
          <w:rFonts w:ascii="Arial" w:hAnsi="Arial" w:cs="Arial"/>
          <w:sz w:val="22"/>
          <w:szCs w:val="22"/>
        </w:rPr>
        <w:t>sklenitev posla pod ugodnejšimi pogoji,</w:t>
      </w:r>
    </w:p>
    <w:p w:rsidR="00221661" w:rsidRPr="005A31FD" w:rsidRDefault="00221661" w:rsidP="00CE1C80">
      <w:pPr>
        <w:numPr>
          <w:ilvl w:val="0"/>
          <w:numId w:val="7"/>
        </w:numPr>
        <w:shd w:val="clear" w:color="auto" w:fill="FFFFFF"/>
        <w:spacing w:before="5"/>
        <w:jc w:val="both"/>
        <w:rPr>
          <w:rFonts w:ascii="Arial" w:hAnsi="Arial" w:cs="Arial"/>
          <w:sz w:val="22"/>
          <w:szCs w:val="22"/>
        </w:rPr>
      </w:pPr>
      <w:r w:rsidRPr="005A31FD">
        <w:rPr>
          <w:rFonts w:ascii="Arial" w:hAnsi="Arial" w:cs="Arial"/>
          <w:sz w:val="22"/>
          <w:szCs w:val="22"/>
        </w:rPr>
        <w:t xml:space="preserve">opustitev dolžnega nadzora nad izvajanjem pogodbenih obveznosti, </w:t>
      </w:r>
    </w:p>
    <w:p w:rsidR="00CE1C80" w:rsidRPr="000B2F72" w:rsidRDefault="00221661" w:rsidP="00CE1C80">
      <w:pPr>
        <w:numPr>
          <w:ilvl w:val="0"/>
          <w:numId w:val="7"/>
        </w:numPr>
        <w:shd w:val="clear" w:color="auto" w:fill="FFFFFF"/>
        <w:spacing w:before="5"/>
        <w:jc w:val="both"/>
        <w:rPr>
          <w:rFonts w:ascii="Arial" w:hAnsi="Arial" w:cs="Arial"/>
          <w:sz w:val="22"/>
          <w:szCs w:val="22"/>
        </w:rPr>
      </w:pPr>
      <w:r w:rsidRPr="005A31FD">
        <w:rPr>
          <w:rFonts w:ascii="Arial" w:hAnsi="Arial" w:cs="Arial"/>
          <w:sz w:val="22"/>
          <w:szCs w:val="22"/>
        </w:rPr>
        <w:t xml:space="preserve">ter </w:t>
      </w:r>
      <w:r w:rsidR="00CE1C80">
        <w:rPr>
          <w:rFonts w:ascii="Arial" w:hAnsi="Arial" w:cs="Arial"/>
          <w:sz w:val="22"/>
          <w:szCs w:val="22"/>
        </w:rPr>
        <w:t>za vsako drugo ravnanje ali opustitev</w:t>
      </w:r>
      <w:r w:rsidRPr="005A31FD">
        <w:rPr>
          <w:rFonts w:ascii="Arial" w:hAnsi="Arial" w:cs="Arial"/>
          <w:sz w:val="22"/>
          <w:szCs w:val="22"/>
        </w:rPr>
        <w:t>, s katerim je organu, ki pogodbo sklepa, povzročena škoda ali je omogočena pridobitev nedovoljene koristi predstavniku organa, drugi pogodbeni stranki ali njenemu predstavniku, zastopniku ali posredniku.</w:t>
      </w:r>
    </w:p>
    <w:p w:rsidR="00221661" w:rsidRPr="00CE1C80" w:rsidRDefault="00CE1C80" w:rsidP="000B2F72">
      <w:pPr>
        <w:shd w:val="clear" w:color="auto" w:fill="FFFFFF"/>
        <w:spacing w:before="5"/>
        <w:jc w:val="both"/>
        <w:rPr>
          <w:rFonts w:ascii="Arial" w:hAnsi="Arial" w:cs="Arial"/>
          <w:sz w:val="22"/>
          <w:szCs w:val="22"/>
        </w:rPr>
      </w:pPr>
      <w:r>
        <w:rPr>
          <w:rFonts w:ascii="Arial" w:hAnsi="Arial" w:cs="Arial"/>
          <w:sz w:val="22"/>
          <w:szCs w:val="22"/>
        </w:rPr>
        <w:lastRenderedPageBreak/>
        <w:t>P</w:t>
      </w:r>
      <w:r w:rsidR="00221661" w:rsidRPr="00CE1C80">
        <w:rPr>
          <w:rFonts w:ascii="Arial" w:hAnsi="Arial" w:cs="Arial"/>
          <w:sz w:val="22"/>
          <w:szCs w:val="22"/>
        </w:rPr>
        <w:t>ogodbeni stranki sta se dolžni vzdržati vsakršnih ravnanj, ki bi na podlagi vsebine iz 1.odst. pomenila kršitev zakonskih določil.</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V primeru, da naročnik ugotovi domnevni obstoj dejanskega stanja iz 1. in 2. odstavka tega člena, je dolžan sprožiti postopek ugotavljanja ničnosti pogodbe ter o tem obvestiti pristojne organe pregona.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IX.  ZASTOPNIKI POGODBENIH STRANK</w:t>
      </w: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 xml:space="preserve">18. člen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27"/>
        </w:tabs>
        <w:spacing w:before="5"/>
        <w:jc w:val="both"/>
        <w:rPr>
          <w:rFonts w:ascii="Arial" w:hAnsi="Arial" w:cs="Arial"/>
          <w:sz w:val="22"/>
          <w:szCs w:val="22"/>
        </w:rPr>
      </w:pPr>
      <w:r w:rsidRPr="005A31FD">
        <w:rPr>
          <w:rFonts w:ascii="Arial" w:hAnsi="Arial" w:cs="Arial"/>
          <w:sz w:val="22"/>
          <w:szCs w:val="22"/>
        </w:rPr>
        <w:t>Pooblaščeni zastopnik kupca je:</w:t>
      </w:r>
    </w:p>
    <w:p w:rsidR="00221661" w:rsidRPr="005A31FD" w:rsidRDefault="00221661" w:rsidP="00221661">
      <w:pPr>
        <w:shd w:val="clear" w:color="auto" w:fill="FFFFFF"/>
        <w:tabs>
          <w:tab w:val="left" w:pos="727"/>
        </w:tabs>
        <w:spacing w:before="5"/>
        <w:jc w:val="both"/>
        <w:rPr>
          <w:rFonts w:ascii="Arial" w:hAnsi="Arial" w:cs="Arial"/>
          <w:sz w:val="22"/>
          <w:szCs w:val="22"/>
        </w:rPr>
      </w:pPr>
      <w:r w:rsidRPr="005A31FD">
        <w:rPr>
          <w:rFonts w:ascii="Arial" w:hAnsi="Arial" w:cs="Arial"/>
          <w:sz w:val="22"/>
          <w:szCs w:val="22"/>
        </w:rPr>
        <w:t>…..........................................................................................................................................................................................................................................................................................................................</w:t>
      </w:r>
    </w:p>
    <w:p w:rsidR="00221661" w:rsidRPr="005A31FD" w:rsidRDefault="00221661" w:rsidP="00221661">
      <w:pPr>
        <w:shd w:val="clear" w:color="auto" w:fill="FFFFFF"/>
        <w:tabs>
          <w:tab w:val="left" w:pos="727"/>
        </w:tabs>
        <w:spacing w:before="5"/>
        <w:jc w:val="both"/>
        <w:rPr>
          <w:rFonts w:ascii="Arial" w:hAnsi="Arial" w:cs="Arial"/>
          <w:sz w:val="22"/>
          <w:szCs w:val="22"/>
        </w:rPr>
      </w:pPr>
      <w:r w:rsidRPr="005A31FD">
        <w:rPr>
          <w:rFonts w:ascii="Arial" w:hAnsi="Arial" w:cs="Arial"/>
          <w:sz w:val="22"/>
          <w:szCs w:val="22"/>
        </w:rPr>
        <w:t>Pooblaščeni zastopnik prodajalca je:</w:t>
      </w:r>
    </w:p>
    <w:p w:rsidR="00221661" w:rsidRPr="005A31FD" w:rsidRDefault="00221661" w:rsidP="00221661">
      <w:pPr>
        <w:shd w:val="clear" w:color="auto" w:fill="FFFFFF"/>
        <w:tabs>
          <w:tab w:val="left" w:pos="727"/>
        </w:tabs>
        <w:spacing w:before="5"/>
        <w:jc w:val="both"/>
        <w:rPr>
          <w:rFonts w:ascii="Arial" w:hAnsi="Arial" w:cs="Arial"/>
          <w:sz w:val="22"/>
          <w:szCs w:val="22"/>
        </w:rPr>
      </w:pPr>
      <w:r w:rsidRPr="005A31FD">
        <w:rPr>
          <w:rFonts w:ascii="Arial" w:hAnsi="Arial" w:cs="Arial"/>
          <w:sz w:val="22"/>
          <w:szCs w:val="22"/>
        </w:rPr>
        <w:t>…..........................................................................................................................................................................................................................................................................................................................</w:t>
      </w:r>
    </w:p>
    <w:p w:rsidR="00221661" w:rsidRPr="005A31FD" w:rsidRDefault="00221661" w:rsidP="00221661">
      <w:pPr>
        <w:shd w:val="clear" w:color="auto" w:fill="FFFFFF"/>
        <w:tabs>
          <w:tab w:val="left" w:pos="727"/>
        </w:tabs>
        <w:spacing w:before="5"/>
        <w:jc w:val="both"/>
        <w:rPr>
          <w:rFonts w:ascii="Arial" w:hAnsi="Arial" w:cs="Arial"/>
          <w:sz w:val="22"/>
          <w:szCs w:val="22"/>
        </w:rPr>
      </w:pPr>
      <w:r w:rsidRPr="005A31FD">
        <w:rPr>
          <w:rFonts w:ascii="Arial" w:hAnsi="Arial" w:cs="Arial"/>
          <w:sz w:val="22"/>
          <w:szCs w:val="22"/>
        </w:rPr>
        <w:t>Pogodbeni stranki imata pravico v primeru objektivnih razlogov zamenjati navedene zastopnike. O spremembi se morata pisno obvestiti.</w:t>
      </w:r>
    </w:p>
    <w:p w:rsidR="00221661" w:rsidRPr="005A31FD" w:rsidRDefault="00221661" w:rsidP="00221661">
      <w:pPr>
        <w:shd w:val="clear" w:color="auto" w:fill="FFFFFF"/>
        <w:tabs>
          <w:tab w:val="left" w:pos="727"/>
        </w:tabs>
        <w:spacing w:before="5"/>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X. VIŠJA SILA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19.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Kot višja sila se za prodajalca in kupca štejejo nepričakovani naravni dogodki, ki imajo značaj elementarne nesreče (povodenj, potresi, požari itd.) in drugi dogodki, ki jih ni mogoče odpraviti, se jim izogniti ali odvrniti, v nadaljevanju besedila višja sila in  imajo za posledico poškodbe na napravah distribucijskega oziroma prenosnega omrežja ali na napravah kupca. Kot višja sila se štejejo tudi ukrepi Vlade RS in sistemskega operaterja omrežja ter imajo za posledico, da prizadeta pogodbena stranka ne more več izpolnjevati  določil iz veljavne pogodbe o dobavi in prodaji.</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Nastop višje sile oprošča prodajalca in kupca izpolnitve obveznosti  iz te pogodbe za čas trajanja višje sile in odpravo posledic le-te, prav tako ju oprošča obveznosti plačila odškodnin zaradi neizpolnjevanja pogodbenih obveznosti v času trajanja višje sile.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Prodajalec ne odgovarja za škodo, ki je nastala kot posledica delovanja višje sile oz. vzrokov, na katere nastanek in delovanje ni mogel vplivati.</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Primere višje sile in njihovo trajanje ugotavlja posebna komisija, sestavljena iz predstavnikov prodajalca in kupca. Če se pogodbeni stranki ne dogovorita drugače, se upoštevajo primeri višje sile, če trajajo njene posledice več kot 24 ur.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 xml:space="preserve">XI. ODPOVED  POGODBE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20.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Vsaka stranka lahko pisno odpoved pogodbo iz utemeljenih razlogov (npr. zaradi hujših kršitev pogodbe, neplačevanje obveznosti itd.). V tem primeru mora stranka, ki odpoveduje pogodbe, hkrati z odpovedjo tudi pisno obrazložiti razloge. Utemeljena odpoved velja s 1. (prvim) dnem naslednjega meseca.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lastRenderedPageBreak/>
        <w:t>Kupec lahko predčasno odstopi od pogodbe brez odpovednega roka, če:</w:t>
      </w:r>
    </w:p>
    <w:p w:rsidR="000B2F72" w:rsidRPr="005A31FD" w:rsidRDefault="000B2F72" w:rsidP="00221661">
      <w:pPr>
        <w:shd w:val="clear" w:color="auto" w:fill="FFFFFF"/>
        <w:tabs>
          <w:tab w:val="left" w:pos="736"/>
        </w:tabs>
        <w:spacing w:before="5"/>
        <w:ind w:left="9"/>
        <w:jc w:val="both"/>
        <w:rPr>
          <w:rFonts w:ascii="Arial" w:hAnsi="Arial" w:cs="Arial"/>
          <w:sz w:val="22"/>
          <w:szCs w:val="22"/>
        </w:rPr>
      </w:pPr>
    </w:p>
    <w:p w:rsidR="00221661" w:rsidRPr="000B2F72" w:rsidRDefault="00221661" w:rsidP="000B2F72">
      <w:pPr>
        <w:pStyle w:val="Odstavekseznama"/>
        <w:numPr>
          <w:ilvl w:val="0"/>
          <w:numId w:val="2"/>
        </w:numPr>
        <w:shd w:val="clear" w:color="auto" w:fill="FFFFFF"/>
        <w:tabs>
          <w:tab w:val="left" w:pos="736"/>
        </w:tabs>
        <w:spacing w:before="5"/>
        <w:jc w:val="both"/>
        <w:rPr>
          <w:rFonts w:ascii="Arial" w:hAnsi="Arial" w:cs="Arial"/>
          <w:sz w:val="22"/>
          <w:szCs w:val="22"/>
        </w:rPr>
      </w:pPr>
      <w:r w:rsidRPr="000B2F72">
        <w:rPr>
          <w:rFonts w:ascii="Arial" w:hAnsi="Arial" w:cs="Arial"/>
          <w:sz w:val="22"/>
          <w:szCs w:val="22"/>
        </w:rPr>
        <w:t>prodajalec najmanj trikrat neupravičeno zamudi z dobavo blaga oz. ga sploh ne dobavi,</w:t>
      </w:r>
    </w:p>
    <w:p w:rsidR="00221661" w:rsidRPr="000B2F72" w:rsidRDefault="00221661" w:rsidP="000B2F72">
      <w:pPr>
        <w:pStyle w:val="Odstavekseznama"/>
        <w:numPr>
          <w:ilvl w:val="0"/>
          <w:numId w:val="2"/>
        </w:numPr>
        <w:shd w:val="clear" w:color="auto" w:fill="FFFFFF"/>
        <w:tabs>
          <w:tab w:val="left" w:pos="736"/>
        </w:tabs>
        <w:spacing w:before="5"/>
        <w:jc w:val="both"/>
        <w:rPr>
          <w:rFonts w:ascii="Arial" w:hAnsi="Arial" w:cs="Arial"/>
          <w:sz w:val="22"/>
          <w:szCs w:val="22"/>
        </w:rPr>
      </w:pPr>
      <w:r w:rsidRPr="000B2F72">
        <w:rPr>
          <w:rFonts w:ascii="Arial" w:hAnsi="Arial" w:cs="Arial"/>
          <w:sz w:val="22"/>
          <w:szCs w:val="22"/>
        </w:rPr>
        <w:t>če prodajalec ne odpravi reklamacij,</w:t>
      </w:r>
    </w:p>
    <w:p w:rsidR="00221661" w:rsidRPr="000B2F72" w:rsidRDefault="00221661" w:rsidP="000B2F72">
      <w:pPr>
        <w:pStyle w:val="Odstavekseznama"/>
        <w:numPr>
          <w:ilvl w:val="0"/>
          <w:numId w:val="2"/>
        </w:numPr>
        <w:shd w:val="clear" w:color="auto" w:fill="FFFFFF"/>
        <w:tabs>
          <w:tab w:val="left" w:pos="736"/>
        </w:tabs>
        <w:spacing w:before="5"/>
        <w:jc w:val="both"/>
        <w:rPr>
          <w:rFonts w:ascii="Arial" w:hAnsi="Arial" w:cs="Arial"/>
          <w:sz w:val="22"/>
          <w:szCs w:val="22"/>
        </w:rPr>
      </w:pPr>
      <w:r w:rsidRPr="000B2F72">
        <w:rPr>
          <w:rFonts w:ascii="Arial" w:hAnsi="Arial" w:cs="Arial"/>
          <w:sz w:val="22"/>
          <w:szCs w:val="22"/>
        </w:rPr>
        <w:t>če prodajalec preneha opravljati svojo dejavnost.</w:t>
      </w:r>
    </w:p>
    <w:p w:rsidR="00221661" w:rsidRPr="000B2F72" w:rsidRDefault="00221661" w:rsidP="000B2F72">
      <w:pPr>
        <w:pStyle w:val="Odstavekseznama"/>
        <w:numPr>
          <w:ilvl w:val="0"/>
          <w:numId w:val="2"/>
        </w:numPr>
        <w:shd w:val="clear" w:color="auto" w:fill="FFFFFF"/>
        <w:tabs>
          <w:tab w:val="left" w:pos="736"/>
        </w:tabs>
        <w:spacing w:before="5"/>
        <w:jc w:val="both"/>
        <w:rPr>
          <w:rFonts w:ascii="Arial" w:hAnsi="Arial" w:cs="Arial"/>
          <w:sz w:val="22"/>
          <w:szCs w:val="22"/>
        </w:rPr>
      </w:pPr>
      <w:r w:rsidRPr="000B2F72">
        <w:rPr>
          <w:rFonts w:ascii="Arial" w:hAnsi="Arial" w:cs="Arial"/>
          <w:sz w:val="22"/>
          <w:szCs w:val="22"/>
        </w:rPr>
        <w:t>če prodajalec drugače huje krši določila te pogodbe.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Odstop mora biti podan v pisni obliki.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21. člen</w:t>
      </w: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Prodajalec lahko odstopi od pogodbe z enomesečnim odpovednim rokom, če je kupcu dobavil blago skladno z določili te pogodbe in veljavno zakonodajo, le ta pa je najmanj dvakrat zamudil s plačilom računa za dobavljeno blago za več kot 60 dni.</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Prodajalec predhodno pisno obvesti o odstopu od pogodbe o nakupu in prodaji električne energije in obvesti pristojnega SODO o prenehanju prodaje električne energije kupcu.</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Vsi pisni dokumenti navedeni v tem in v prejšnjem členu, bodo poslani priporočeno s povratnico.</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b/>
          <w:bCs/>
          <w:sz w:val="22"/>
          <w:szCs w:val="22"/>
        </w:rPr>
      </w:pPr>
    </w:p>
    <w:p w:rsidR="00221661" w:rsidRPr="005A31FD" w:rsidRDefault="007728EE" w:rsidP="00221661">
      <w:pPr>
        <w:shd w:val="clear" w:color="auto" w:fill="FFFFFF"/>
        <w:tabs>
          <w:tab w:val="left" w:pos="736"/>
        </w:tabs>
        <w:spacing w:before="5"/>
        <w:ind w:left="9"/>
        <w:jc w:val="both"/>
        <w:rPr>
          <w:rFonts w:ascii="Arial" w:hAnsi="Arial" w:cs="Arial"/>
          <w:b/>
          <w:bCs/>
          <w:sz w:val="22"/>
          <w:szCs w:val="22"/>
        </w:rPr>
      </w:pPr>
      <w:r>
        <w:rPr>
          <w:rFonts w:ascii="Arial" w:hAnsi="Arial" w:cs="Arial"/>
          <w:b/>
          <w:bCs/>
          <w:sz w:val="22"/>
          <w:szCs w:val="22"/>
        </w:rPr>
        <w:t>XII. POSLOVNA SKR</w:t>
      </w:r>
      <w:r w:rsidR="00221661" w:rsidRPr="005A31FD">
        <w:rPr>
          <w:rFonts w:ascii="Arial" w:hAnsi="Arial" w:cs="Arial"/>
          <w:b/>
          <w:bCs/>
          <w:sz w:val="22"/>
          <w:szCs w:val="22"/>
        </w:rPr>
        <w:t>IVNOST</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22.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Pogodbeni stranki se zavezujeta, da bosta vse podatke in informacije iz te pogodbe in prilog k tej pogodbi ali v zvezi z izvrševanjem te pogodbe obravnavali kot svojo poslovno skrivnost.</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Določila zgornjega odstavka tega člena se ne uporabljajo za podatke, ki so posredovani sistemskemu operaterju, organizatorju trga z električno energijo ali Javni Agenciji Republike Slovenije za energijo, skladno z določili Energetskega zakona.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b/>
          <w:bCs/>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bCs/>
          <w:sz w:val="22"/>
          <w:szCs w:val="22"/>
        </w:rPr>
      </w:pPr>
      <w:r w:rsidRPr="005A31FD">
        <w:rPr>
          <w:rFonts w:ascii="Arial" w:hAnsi="Arial" w:cs="Arial"/>
          <w:b/>
          <w:bCs/>
          <w:sz w:val="22"/>
          <w:szCs w:val="22"/>
        </w:rPr>
        <w:t>XIII. KONČNE DOLOČBE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23.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Za urejanje medsebojnih obveznosti in pravic, ki niso urejene v tej pogodbi, se uporabljajo določila Energetskega zakona in predpisov izdanih na temelju tega zakona, določila Obligacijskega zakonika (Ur. LRS, št. 83/01) in drugi predpisi, ki urejajo pogodbene odnose.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24.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Stranki si bosta prizadevali sporazumno in prijateljsko reševati morebitna nesoglasja</w:t>
      </w:r>
      <w:r w:rsidR="007728EE">
        <w:rPr>
          <w:rFonts w:ascii="Arial" w:hAnsi="Arial" w:cs="Arial"/>
          <w:sz w:val="22"/>
          <w:szCs w:val="22"/>
        </w:rPr>
        <w:t>, ki bi nastala iz te pogodbe. V</w:t>
      </w:r>
      <w:r w:rsidRPr="005A31FD">
        <w:rPr>
          <w:rFonts w:ascii="Arial" w:hAnsi="Arial" w:cs="Arial"/>
          <w:sz w:val="22"/>
          <w:szCs w:val="22"/>
        </w:rPr>
        <w:t xml:space="preserve"> primeru, da to ne bi bilo mogoče, je za reševanje spora pristojno </w:t>
      </w:r>
      <w:r w:rsidR="007728EE">
        <w:rPr>
          <w:rFonts w:ascii="Arial" w:hAnsi="Arial" w:cs="Arial"/>
          <w:sz w:val="22"/>
          <w:szCs w:val="22"/>
        </w:rPr>
        <w:t>krajevno sodišče</w:t>
      </w:r>
      <w:r w:rsidRPr="005A31FD">
        <w:rPr>
          <w:rFonts w:ascii="Arial" w:hAnsi="Arial" w:cs="Arial"/>
          <w:sz w:val="22"/>
          <w:szCs w:val="22"/>
        </w:rPr>
        <w:t>.</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25.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V primeru nastopa okoliščin, ki predstavljajo spremembe bistvenih elementov te pogodbe in jih podpisnika pogodbe sporazumno ugotovita, prodajalec in kupec skleneta aneks k tej pogodbi.</w:t>
      </w:r>
    </w:p>
    <w:p w:rsidR="000B2F72" w:rsidRPr="005A31FD" w:rsidRDefault="000B2F72"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lastRenderedPageBreak/>
        <w:t>26.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Pogodbeni stranki se strinjata, da bo prodajalec v primeru izločitve dejavnosti prodaje električne energije upravičenim odjemalcem iz podjetja, svoje obveznosti in pravice iz te pogodbe prenesel na pravno osebo, ki bo nastal za izločitvijo te dejavnosti. Prodajalec se  zavezuje, da se v tem primeru pogoji dobave električne energije iz te pogodbe za kupca ne spremenijo.</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27.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Ta pogodba začne veljati, ko jo podpišeta obe stranki, uporablja pa se za obdobje od </w:t>
      </w:r>
      <w:r w:rsidRPr="00F16D9B">
        <w:rPr>
          <w:rFonts w:ascii="Arial" w:hAnsi="Arial" w:cs="Arial"/>
          <w:sz w:val="22"/>
          <w:szCs w:val="22"/>
        </w:rPr>
        <w:t>1.</w:t>
      </w:r>
      <w:r w:rsidR="00402E3D" w:rsidRPr="00F16D9B">
        <w:rPr>
          <w:rFonts w:ascii="Arial" w:hAnsi="Arial" w:cs="Arial"/>
          <w:sz w:val="22"/>
          <w:szCs w:val="22"/>
        </w:rPr>
        <w:t xml:space="preserve"> 3</w:t>
      </w:r>
      <w:r w:rsidR="00D014C7" w:rsidRPr="00F16D9B">
        <w:rPr>
          <w:rFonts w:ascii="Arial" w:hAnsi="Arial" w:cs="Arial"/>
          <w:sz w:val="22"/>
          <w:szCs w:val="22"/>
        </w:rPr>
        <w:t>.</w:t>
      </w:r>
      <w:r w:rsidR="007728EE" w:rsidRPr="00F16D9B">
        <w:rPr>
          <w:rFonts w:ascii="Arial" w:hAnsi="Arial" w:cs="Arial"/>
          <w:sz w:val="22"/>
          <w:szCs w:val="22"/>
        </w:rPr>
        <w:t xml:space="preserve"> </w:t>
      </w:r>
      <w:r w:rsidR="00402E3D" w:rsidRPr="00F16D9B">
        <w:rPr>
          <w:rFonts w:ascii="Arial" w:hAnsi="Arial" w:cs="Arial"/>
          <w:sz w:val="22"/>
          <w:szCs w:val="22"/>
        </w:rPr>
        <w:t>2021</w:t>
      </w:r>
      <w:r w:rsidR="007728EE" w:rsidRPr="00F16D9B">
        <w:rPr>
          <w:rFonts w:ascii="Arial" w:hAnsi="Arial" w:cs="Arial"/>
          <w:sz w:val="22"/>
          <w:szCs w:val="22"/>
        </w:rPr>
        <w:t xml:space="preserve"> oziroma z dnem</w:t>
      </w:r>
      <w:r w:rsidRPr="00F16D9B">
        <w:rPr>
          <w:rFonts w:ascii="Arial" w:hAnsi="Arial" w:cs="Arial"/>
          <w:sz w:val="22"/>
          <w:szCs w:val="22"/>
        </w:rPr>
        <w:t>, ko merilna mesta preidejo v bil</w:t>
      </w:r>
      <w:r w:rsidR="00402E3D" w:rsidRPr="00F16D9B">
        <w:rPr>
          <w:rFonts w:ascii="Arial" w:hAnsi="Arial" w:cs="Arial"/>
          <w:sz w:val="22"/>
          <w:szCs w:val="22"/>
        </w:rPr>
        <w:t>ančno skupino dobavitelja do  28</w:t>
      </w:r>
      <w:r w:rsidRPr="00F16D9B">
        <w:rPr>
          <w:rFonts w:ascii="Arial" w:hAnsi="Arial" w:cs="Arial"/>
          <w:sz w:val="22"/>
          <w:szCs w:val="22"/>
        </w:rPr>
        <w:t>.</w:t>
      </w:r>
      <w:r w:rsidR="00402E3D" w:rsidRPr="00F16D9B">
        <w:rPr>
          <w:rFonts w:ascii="Arial" w:hAnsi="Arial" w:cs="Arial"/>
          <w:sz w:val="22"/>
          <w:szCs w:val="22"/>
        </w:rPr>
        <w:t xml:space="preserve"> </w:t>
      </w:r>
      <w:r w:rsidR="00D014C7" w:rsidRPr="00F16D9B">
        <w:rPr>
          <w:rFonts w:ascii="Arial" w:hAnsi="Arial" w:cs="Arial"/>
          <w:sz w:val="22"/>
          <w:szCs w:val="22"/>
        </w:rPr>
        <w:t>2</w:t>
      </w:r>
      <w:r w:rsidRPr="00F16D9B">
        <w:rPr>
          <w:rFonts w:ascii="Arial" w:hAnsi="Arial" w:cs="Arial"/>
          <w:sz w:val="22"/>
          <w:szCs w:val="22"/>
        </w:rPr>
        <w:t>.</w:t>
      </w:r>
      <w:r w:rsidR="00402E3D" w:rsidRPr="00F16D9B">
        <w:rPr>
          <w:rFonts w:ascii="Arial" w:hAnsi="Arial" w:cs="Arial"/>
          <w:sz w:val="22"/>
          <w:szCs w:val="22"/>
        </w:rPr>
        <w:t xml:space="preserve"> 2022</w:t>
      </w:r>
      <w:r w:rsidRPr="00F16D9B">
        <w:rPr>
          <w:rFonts w:ascii="Arial" w:hAnsi="Arial" w:cs="Arial"/>
          <w:sz w:val="22"/>
          <w:szCs w:val="22"/>
        </w:rPr>
        <w:t>.</w:t>
      </w:r>
      <w:bookmarkStart w:id="0" w:name="_GoBack"/>
      <w:bookmarkEnd w:id="0"/>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 xml:space="preserve">Pri zgoraj navedenih datumih uporabnosti pogodbe se smiselno upoštevajo predvideni roki odbirkov glede na obračunska obdobja za posamezna merilna mesta. </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center"/>
        <w:rPr>
          <w:rFonts w:ascii="Arial" w:hAnsi="Arial" w:cs="Arial"/>
          <w:b/>
          <w:bCs/>
          <w:sz w:val="22"/>
          <w:szCs w:val="22"/>
        </w:rPr>
      </w:pPr>
      <w:r w:rsidRPr="005A31FD">
        <w:rPr>
          <w:rFonts w:ascii="Arial" w:hAnsi="Arial" w:cs="Arial"/>
          <w:b/>
          <w:bCs/>
          <w:sz w:val="22"/>
          <w:szCs w:val="22"/>
        </w:rPr>
        <w:t>28. člen</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Pogodba je napisana v 4. (štirih) enakih izvodih, od katerih prejmeta prodajalec in kupec po 2 (dva) izvoda.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bookmarkStart w:id="1" w:name="__RefHeading__307_15129499191"/>
      <w:bookmarkEnd w:id="1"/>
    </w:p>
    <w:p w:rsidR="000B2F72" w:rsidRDefault="000B2F72" w:rsidP="00221661">
      <w:pPr>
        <w:shd w:val="clear" w:color="auto" w:fill="FFFFFF"/>
        <w:tabs>
          <w:tab w:val="left" w:pos="736"/>
        </w:tabs>
        <w:spacing w:before="5"/>
        <w:ind w:left="9"/>
        <w:jc w:val="both"/>
        <w:rPr>
          <w:rFonts w:ascii="Arial" w:hAnsi="Arial" w:cs="Arial"/>
          <w:b/>
          <w:sz w:val="22"/>
          <w:szCs w:val="22"/>
        </w:rPr>
      </w:pPr>
    </w:p>
    <w:p w:rsidR="000B2F72" w:rsidRDefault="000B2F72" w:rsidP="00221661">
      <w:pPr>
        <w:shd w:val="clear" w:color="auto" w:fill="FFFFFF"/>
        <w:tabs>
          <w:tab w:val="left" w:pos="736"/>
        </w:tabs>
        <w:spacing w:before="5"/>
        <w:ind w:left="9"/>
        <w:jc w:val="both"/>
        <w:rPr>
          <w:rFonts w:ascii="Arial" w:hAnsi="Arial" w:cs="Arial"/>
          <w:b/>
          <w:sz w:val="22"/>
          <w:szCs w:val="22"/>
        </w:rPr>
      </w:pPr>
    </w:p>
    <w:p w:rsidR="00221661" w:rsidRPr="005A31FD" w:rsidRDefault="00221661" w:rsidP="00221661">
      <w:pPr>
        <w:shd w:val="clear" w:color="auto" w:fill="FFFFFF"/>
        <w:tabs>
          <w:tab w:val="left" w:pos="736"/>
        </w:tabs>
        <w:spacing w:before="5"/>
        <w:ind w:left="9"/>
        <w:jc w:val="both"/>
        <w:rPr>
          <w:rFonts w:ascii="Arial" w:hAnsi="Arial" w:cs="Arial"/>
          <w:b/>
          <w:sz w:val="22"/>
          <w:szCs w:val="22"/>
        </w:rPr>
      </w:pPr>
      <w:r w:rsidRPr="005A31FD">
        <w:rPr>
          <w:rFonts w:ascii="Arial" w:hAnsi="Arial" w:cs="Arial"/>
          <w:b/>
          <w:sz w:val="22"/>
          <w:szCs w:val="22"/>
        </w:rPr>
        <w:t>Z žigom in podpisom ponudnik potrjuje, da se strinja z vsebino vzorca pogodbe.</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sz w:val="22"/>
          <w:szCs w:val="22"/>
        </w:rPr>
      </w:pPr>
    </w:p>
    <w:p w:rsidR="000B2F72" w:rsidRDefault="000B2F72" w:rsidP="00221661">
      <w:pPr>
        <w:shd w:val="clear" w:color="auto" w:fill="FFFFFF"/>
        <w:tabs>
          <w:tab w:val="left" w:pos="736"/>
        </w:tabs>
        <w:spacing w:before="5"/>
        <w:ind w:left="9"/>
        <w:jc w:val="both"/>
        <w:rPr>
          <w:rFonts w:ascii="Arial" w:hAnsi="Arial" w:cs="Arial"/>
          <w:sz w:val="22"/>
          <w:szCs w:val="22"/>
        </w:rPr>
      </w:pP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Datum:</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p>
    <w:p w:rsidR="00221661" w:rsidRPr="005A31FD" w:rsidRDefault="000B2F72" w:rsidP="00221661">
      <w:pPr>
        <w:shd w:val="clear" w:color="auto" w:fill="FFFFFF"/>
        <w:tabs>
          <w:tab w:val="left" w:pos="736"/>
        </w:tabs>
        <w:spacing w:before="5"/>
        <w:ind w:left="9"/>
        <w:jc w:val="both"/>
        <w:rPr>
          <w:rFonts w:ascii="Arial" w:hAnsi="Arial" w:cs="Arial"/>
          <w:sz w:val="22"/>
          <w:szCs w:val="22"/>
        </w:rPr>
      </w:pPr>
      <w:r>
        <w:rPr>
          <w:rFonts w:ascii="Arial" w:hAnsi="Arial" w:cs="Arial"/>
          <w:sz w:val="22"/>
          <w:szCs w:val="22"/>
        </w:rPr>
        <w:t>PRODAJALEC: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1661" w:rsidRPr="005A31FD">
        <w:rPr>
          <w:rFonts w:ascii="Arial" w:hAnsi="Arial" w:cs="Arial"/>
          <w:sz w:val="22"/>
          <w:szCs w:val="22"/>
        </w:rPr>
        <w:t>NAROČNIK:</w:t>
      </w:r>
    </w:p>
    <w:p w:rsidR="00221661" w:rsidRPr="005A31FD" w:rsidRDefault="000B2F72" w:rsidP="00221661">
      <w:pPr>
        <w:shd w:val="clear" w:color="auto" w:fill="FFFFFF"/>
        <w:tabs>
          <w:tab w:val="left" w:pos="736"/>
        </w:tabs>
        <w:spacing w:before="5"/>
        <w:ind w:left="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Osnovna šola bratov Letonja</w:t>
      </w:r>
    </w:p>
    <w:p w:rsidR="00221661" w:rsidRPr="005A31FD" w:rsidRDefault="00221661" w:rsidP="00221661">
      <w:pPr>
        <w:shd w:val="clear" w:color="auto" w:fill="FFFFFF"/>
        <w:tabs>
          <w:tab w:val="left" w:pos="736"/>
        </w:tabs>
        <w:spacing w:before="5"/>
        <w:ind w:left="9"/>
        <w:jc w:val="both"/>
        <w:rPr>
          <w:rFonts w:ascii="Arial" w:hAnsi="Arial" w:cs="Arial"/>
          <w:sz w:val="22"/>
          <w:szCs w:val="22"/>
        </w:rPr>
      </w:pPr>
      <w:r w:rsidRPr="005A31FD">
        <w:rPr>
          <w:rFonts w:ascii="Arial" w:hAnsi="Arial" w:cs="Arial"/>
          <w:sz w:val="22"/>
          <w:szCs w:val="22"/>
        </w:rPr>
        <w:tab/>
      </w:r>
      <w:r w:rsidRPr="005A31FD">
        <w:rPr>
          <w:rFonts w:ascii="Arial" w:hAnsi="Arial" w:cs="Arial"/>
          <w:sz w:val="22"/>
          <w:szCs w:val="22"/>
        </w:rPr>
        <w:tab/>
      </w:r>
      <w:r w:rsidRPr="005A31FD">
        <w:rPr>
          <w:rFonts w:ascii="Arial" w:hAnsi="Arial" w:cs="Arial"/>
          <w:sz w:val="22"/>
          <w:szCs w:val="22"/>
        </w:rPr>
        <w:tab/>
      </w:r>
      <w:r w:rsidRPr="005A31FD">
        <w:rPr>
          <w:rFonts w:ascii="Arial" w:hAnsi="Arial" w:cs="Arial"/>
          <w:sz w:val="22"/>
          <w:szCs w:val="22"/>
        </w:rPr>
        <w:tab/>
      </w:r>
      <w:r w:rsidRPr="005A31FD">
        <w:rPr>
          <w:rFonts w:ascii="Arial" w:hAnsi="Arial" w:cs="Arial"/>
          <w:sz w:val="22"/>
          <w:szCs w:val="22"/>
        </w:rPr>
        <w:tab/>
      </w:r>
      <w:r w:rsidRPr="005A31FD">
        <w:rPr>
          <w:rFonts w:ascii="Arial" w:hAnsi="Arial" w:cs="Arial"/>
          <w:sz w:val="22"/>
          <w:szCs w:val="22"/>
        </w:rPr>
        <w:tab/>
      </w:r>
      <w:r w:rsidRPr="005A31FD">
        <w:rPr>
          <w:rFonts w:ascii="Arial" w:hAnsi="Arial" w:cs="Arial"/>
          <w:sz w:val="22"/>
          <w:szCs w:val="22"/>
        </w:rPr>
        <w:tab/>
      </w:r>
      <w:r w:rsidR="000B2F72">
        <w:rPr>
          <w:rFonts w:ascii="Arial" w:hAnsi="Arial" w:cs="Arial"/>
          <w:sz w:val="22"/>
          <w:szCs w:val="22"/>
        </w:rPr>
        <w:tab/>
        <w:t>Ravnatelj  Bojan Juras</w:t>
      </w: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p>
    <w:p w:rsidR="00221661" w:rsidRPr="005A31FD" w:rsidRDefault="00221661" w:rsidP="00221661">
      <w:pPr>
        <w:rPr>
          <w:rFonts w:ascii="Arial" w:hAnsi="Arial" w:cs="Arial"/>
          <w:sz w:val="22"/>
          <w:szCs w:val="22"/>
        </w:rPr>
      </w:pPr>
    </w:p>
    <w:p w:rsidR="00FF646B" w:rsidRPr="005A31FD" w:rsidRDefault="00FF646B">
      <w:pPr>
        <w:rPr>
          <w:rFonts w:ascii="Arial" w:hAnsi="Arial" w:cs="Arial"/>
          <w:sz w:val="22"/>
          <w:szCs w:val="22"/>
        </w:rPr>
      </w:pPr>
    </w:p>
    <w:p w:rsidR="005A31FD" w:rsidRPr="005A31FD" w:rsidRDefault="005A31FD">
      <w:pPr>
        <w:rPr>
          <w:rFonts w:ascii="Arial" w:hAnsi="Arial" w:cs="Arial"/>
          <w:sz w:val="22"/>
          <w:szCs w:val="22"/>
        </w:rPr>
      </w:pPr>
    </w:p>
    <w:sectPr w:rsidR="005A31FD" w:rsidRPr="005A3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Symbol" w:hAnsi="Symbol"/>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B9085B"/>
    <w:multiLevelType w:val="hybridMultilevel"/>
    <w:tmpl w:val="94144C9A"/>
    <w:lvl w:ilvl="0" w:tplc="04240001">
      <w:start w:val="1"/>
      <w:numFmt w:val="bullet"/>
      <w:lvlText w:val=""/>
      <w:lvlJc w:val="left"/>
      <w:pPr>
        <w:ind w:left="729" w:hanging="360"/>
      </w:pPr>
      <w:rPr>
        <w:rFonts w:ascii="Symbol" w:hAnsi="Symbol" w:hint="default"/>
      </w:rPr>
    </w:lvl>
    <w:lvl w:ilvl="1" w:tplc="04240003" w:tentative="1">
      <w:start w:val="1"/>
      <w:numFmt w:val="bullet"/>
      <w:lvlText w:val="o"/>
      <w:lvlJc w:val="left"/>
      <w:pPr>
        <w:ind w:left="1449" w:hanging="360"/>
      </w:pPr>
      <w:rPr>
        <w:rFonts w:ascii="Courier New" w:hAnsi="Courier New" w:cs="Courier New" w:hint="default"/>
      </w:rPr>
    </w:lvl>
    <w:lvl w:ilvl="2" w:tplc="04240005" w:tentative="1">
      <w:start w:val="1"/>
      <w:numFmt w:val="bullet"/>
      <w:lvlText w:val=""/>
      <w:lvlJc w:val="left"/>
      <w:pPr>
        <w:ind w:left="2169" w:hanging="360"/>
      </w:pPr>
      <w:rPr>
        <w:rFonts w:ascii="Wingdings" w:hAnsi="Wingdings" w:hint="default"/>
      </w:rPr>
    </w:lvl>
    <w:lvl w:ilvl="3" w:tplc="04240001" w:tentative="1">
      <w:start w:val="1"/>
      <w:numFmt w:val="bullet"/>
      <w:lvlText w:val=""/>
      <w:lvlJc w:val="left"/>
      <w:pPr>
        <w:ind w:left="2889" w:hanging="360"/>
      </w:pPr>
      <w:rPr>
        <w:rFonts w:ascii="Symbol" w:hAnsi="Symbol" w:hint="default"/>
      </w:rPr>
    </w:lvl>
    <w:lvl w:ilvl="4" w:tplc="04240003" w:tentative="1">
      <w:start w:val="1"/>
      <w:numFmt w:val="bullet"/>
      <w:lvlText w:val="o"/>
      <w:lvlJc w:val="left"/>
      <w:pPr>
        <w:ind w:left="3609" w:hanging="360"/>
      </w:pPr>
      <w:rPr>
        <w:rFonts w:ascii="Courier New" w:hAnsi="Courier New" w:cs="Courier New" w:hint="default"/>
      </w:rPr>
    </w:lvl>
    <w:lvl w:ilvl="5" w:tplc="04240005" w:tentative="1">
      <w:start w:val="1"/>
      <w:numFmt w:val="bullet"/>
      <w:lvlText w:val=""/>
      <w:lvlJc w:val="left"/>
      <w:pPr>
        <w:ind w:left="4329" w:hanging="360"/>
      </w:pPr>
      <w:rPr>
        <w:rFonts w:ascii="Wingdings" w:hAnsi="Wingdings" w:hint="default"/>
      </w:rPr>
    </w:lvl>
    <w:lvl w:ilvl="6" w:tplc="04240001" w:tentative="1">
      <w:start w:val="1"/>
      <w:numFmt w:val="bullet"/>
      <w:lvlText w:val=""/>
      <w:lvlJc w:val="left"/>
      <w:pPr>
        <w:ind w:left="5049" w:hanging="360"/>
      </w:pPr>
      <w:rPr>
        <w:rFonts w:ascii="Symbol" w:hAnsi="Symbol" w:hint="default"/>
      </w:rPr>
    </w:lvl>
    <w:lvl w:ilvl="7" w:tplc="04240003" w:tentative="1">
      <w:start w:val="1"/>
      <w:numFmt w:val="bullet"/>
      <w:lvlText w:val="o"/>
      <w:lvlJc w:val="left"/>
      <w:pPr>
        <w:ind w:left="5769" w:hanging="360"/>
      </w:pPr>
      <w:rPr>
        <w:rFonts w:ascii="Courier New" w:hAnsi="Courier New" w:cs="Courier New" w:hint="default"/>
      </w:rPr>
    </w:lvl>
    <w:lvl w:ilvl="8" w:tplc="04240005" w:tentative="1">
      <w:start w:val="1"/>
      <w:numFmt w:val="bullet"/>
      <w:lvlText w:val=""/>
      <w:lvlJc w:val="left"/>
      <w:pPr>
        <w:ind w:left="6489" w:hanging="360"/>
      </w:pPr>
      <w:rPr>
        <w:rFonts w:ascii="Wingdings" w:hAnsi="Wingdings" w:hint="default"/>
      </w:rPr>
    </w:lvl>
  </w:abstractNum>
  <w:abstractNum w:abstractNumId="6" w15:restartNumberingAfterBreak="0">
    <w:nsid w:val="0D314874"/>
    <w:multiLevelType w:val="multilevel"/>
    <w:tmpl w:val="A9EE7D3C"/>
    <w:lvl w:ilvl="0">
      <w:start w:val="1"/>
      <w:numFmt w:val="decimal"/>
      <w:lvlText w:val="%1."/>
      <w:lvlJc w:val="left"/>
      <w:pPr>
        <w:tabs>
          <w:tab w:val="num" w:pos="720"/>
        </w:tabs>
        <w:ind w:left="72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55A04C8"/>
    <w:multiLevelType w:val="hybridMultilevel"/>
    <w:tmpl w:val="416C18A6"/>
    <w:lvl w:ilvl="0" w:tplc="04240001">
      <w:start w:val="1"/>
      <w:numFmt w:val="bullet"/>
      <w:lvlText w:val=""/>
      <w:lvlJc w:val="left"/>
      <w:pPr>
        <w:ind w:left="738" w:hanging="360"/>
      </w:pPr>
      <w:rPr>
        <w:rFonts w:ascii="Symbol" w:hAnsi="Symbol" w:hint="default"/>
      </w:rPr>
    </w:lvl>
    <w:lvl w:ilvl="1" w:tplc="04240003" w:tentative="1">
      <w:start w:val="1"/>
      <w:numFmt w:val="bullet"/>
      <w:lvlText w:val="o"/>
      <w:lvlJc w:val="left"/>
      <w:pPr>
        <w:ind w:left="1449" w:hanging="360"/>
      </w:pPr>
      <w:rPr>
        <w:rFonts w:ascii="Courier New" w:hAnsi="Courier New" w:cs="Courier New" w:hint="default"/>
      </w:rPr>
    </w:lvl>
    <w:lvl w:ilvl="2" w:tplc="04240005" w:tentative="1">
      <w:start w:val="1"/>
      <w:numFmt w:val="bullet"/>
      <w:lvlText w:val=""/>
      <w:lvlJc w:val="left"/>
      <w:pPr>
        <w:ind w:left="2169" w:hanging="360"/>
      </w:pPr>
      <w:rPr>
        <w:rFonts w:ascii="Wingdings" w:hAnsi="Wingdings" w:hint="default"/>
      </w:rPr>
    </w:lvl>
    <w:lvl w:ilvl="3" w:tplc="04240001" w:tentative="1">
      <w:start w:val="1"/>
      <w:numFmt w:val="bullet"/>
      <w:lvlText w:val=""/>
      <w:lvlJc w:val="left"/>
      <w:pPr>
        <w:ind w:left="2889" w:hanging="360"/>
      </w:pPr>
      <w:rPr>
        <w:rFonts w:ascii="Symbol" w:hAnsi="Symbol" w:hint="default"/>
      </w:rPr>
    </w:lvl>
    <w:lvl w:ilvl="4" w:tplc="04240003" w:tentative="1">
      <w:start w:val="1"/>
      <w:numFmt w:val="bullet"/>
      <w:lvlText w:val="o"/>
      <w:lvlJc w:val="left"/>
      <w:pPr>
        <w:ind w:left="3609" w:hanging="360"/>
      </w:pPr>
      <w:rPr>
        <w:rFonts w:ascii="Courier New" w:hAnsi="Courier New" w:cs="Courier New" w:hint="default"/>
      </w:rPr>
    </w:lvl>
    <w:lvl w:ilvl="5" w:tplc="04240005" w:tentative="1">
      <w:start w:val="1"/>
      <w:numFmt w:val="bullet"/>
      <w:lvlText w:val=""/>
      <w:lvlJc w:val="left"/>
      <w:pPr>
        <w:ind w:left="4329" w:hanging="360"/>
      </w:pPr>
      <w:rPr>
        <w:rFonts w:ascii="Wingdings" w:hAnsi="Wingdings" w:hint="default"/>
      </w:rPr>
    </w:lvl>
    <w:lvl w:ilvl="6" w:tplc="04240001" w:tentative="1">
      <w:start w:val="1"/>
      <w:numFmt w:val="bullet"/>
      <w:lvlText w:val=""/>
      <w:lvlJc w:val="left"/>
      <w:pPr>
        <w:ind w:left="5049" w:hanging="360"/>
      </w:pPr>
      <w:rPr>
        <w:rFonts w:ascii="Symbol" w:hAnsi="Symbol" w:hint="default"/>
      </w:rPr>
    </w:lvl>
    <w:lvl w:ilvl="7" w:tplc="04240003" w:tentative="1">
      <w:start w:val="1"/>
      <w:numFmt w:val="bullet"/>
      <w:lvlText w:val="o"/>
      <w:lvlJc w:val="left"/>
      <w:pPr>
        <w:ind w:left="5769" w:hanging="360"/>
      </w:pPr>
      <w:rPr>
        <w:rFonts w:ascii="Courier New" w:hAnsi="Courier New" w:cs="Courier New" w:hint="default"/>
      </w:rPr>
    </w:lvl>
    <w:lvl w:ilvl="8" w:tplc="04240005" w:tentative="1">
      <w:start w:val="1"/>
      <w:numFmt w:val="bullet"/>
      <w:lvlText w:val=""/>
      <w:lvlJc w:val="left"/>
      <w:pPr>
        <w:ind w:left="64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61"/>
    <w:rsid w:val="000B2F72"/>
    <w:rsid w:val="00111893"/>
    <w:rsid w:val="001D1ADC"/>
    <w:rsid w:val="00221661"/>
    <w:rsid w:val="002820DA"/>
    <w:rsid w:val="002A6F64"/>
    <w:rsid w:val="0031436B"/>
    <w:rsid w:val="00402E3D"/>
    <w:rsid w:val="00470599"/>
    <w:rsid w:val="005A31FD"/>
    <w:rsid w:val="005F101F"/>
    <w:rsid w:val="007728EE"/>
    <w:rsid w:val="007C49D4"/>
    <w:rsid w:val="00A350FA"/>
    <w:rsid w:val="00A7670F"/>
    <w:rsid w:val="00B51B8D"/>
    <w:rsid w:val="00CE1C80"/>
    <w:rsid w:val="00D014C7"/>
    <w:rsid w:val="00D7682E"/>
    <w:rsid w:val="00F16D9B"/>
    <w:rsid w:val="00FF64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C36"/>
  <w15:chartTrackingRefBased/>
  <w15:docId w15:val="{FA55ADBA-2EF1-4376-8A12-BD204F0D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2166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221661"/>
    <w:rPr>
      <w:rFonts w:cs="Times New Roman"/>
      <w:color w:val="0000FF"/>
      <w:u w:val="single"/>
    </w:rPr>
  </w:style>
  <w:style w:type="paragraph" w:customStyle="1" w:styleId="Default">
    <w:name w:val="Default"/>
    <w:rsid w:val="00221661"/>
    <w:pPr>
      <w:suppressAutoHyphens/>
      <w:autoSpaceDE w:val="0"/>
      <w:spacing w:after="0" w:line="240" w:lineRule="auto"/>
    </w:pPr>
    <w:rPr>
      <w:rFonts w:ascii="Arial" w:eastAsia="Arial" w:hAnsi="Arial" w:cs="Arial"/>
      <w:color w:val="000000"/>
      <w:sz w:val="24"/>
      <w:szCs w:val="24"/>
      <w:lang w:eastAsia="ar-SA"/>
    </w:rPr>
  </w:style>
  <w:style w:type="paragraph" w:styleId="Odstavekseznama">
    <w:name w:val="List Paragraph"/>
    <w:basedOn w:val="Navaden"/>
    <w:uiPriority w:val="34"/>
    <w:qFormat/>
    <w:rsid w:val="00CE1C8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gov.si/fileadmin/mf.gov.si/pageuploads/Direktorat_za_zakladni&#353;tvo/Enotni_zakladniski_sistem_v_republiki_Sloveniji/Predpisi/Seznam_pravnih_podlag_s_podrocja_placilnega_prometa/PP_Pravilnik_o_e-racunih_NePB_Url2012109.pdf" TargetMode="External"/><Relationship Id="rId3" Type="http://schemas.openxmlformats.org/officeDocument/2006/relationships/settings" Target="settings.xml"/><Relationship Id="rId7" Type="http://schemas.openxmlformats.org/officeDocument/2006/relationships/hyperlink" Target="http://www.uradni-list.si/1/content?id=1157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1059&amp;stevilka=3271" TargetMode="External"/><Relationship Id="rId11" Type="http://schemas.openxmlformats.org/officeDocument/2006/relationships/theme" Target="theme/theme1.xml"/><Relationship Id="rId5" Type="http://schemas.openxmlformats.org/officeDocument/2006/relationships/hyperlink" Target="http://www.ujp.gov.si/DocDir/e-racuni/pogoji_poslovanja_e-racuni_10092012_objavljeno.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gov.si/fileadmin/mf.gov.si/pageuploads/Direktorat_za_zakladni&#353;tvo/Enotni_zakladniski_sistem_v_republiki_Sloveniji/Predpisi/Seznam_pravnih_podlag_s_podrocja_placilnega_prometa/PP_Pravilnik_o_e-racunih_NePB_Url2012109.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2907</Words>
  <Characters>16570</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Metka Ograjenšek</cp:lastModifiedBy>
  <cp:revision>2</cp:revision>
  <dcterms:created xsi:type="dcterms:W3CDTF">2021-02-01T11:45:00Z</dcterms:created>
  <dcterms:modified xsi:type="dcterms:W3CDTF">2021-02-01T11:45:00Z</dcterms:modified>
</cp:coreProperties>
</file>